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E5839" w14:textId="627E9254" w:rsidR="00F003BB" w:rsidRPr="00F003BB" w:rsidRDefault="00BB24E7" w:rsidP="00BB24E7">
      <w:pPr>
        <w:pStyle w:val="Header"/>
        <w:tabs>
          <w:tab w:val="right" w:pos="10440"/>
          <w:tab w:val="right" w:pos="13323"/>
        </w:tabs>
        <w:rPr>
          <w:rFonts w:cs="Arial"/>
          <w:sz w:val="24"/>
          <w:szCs w:val="24"/>
        </w:rPr>
      </w:pPr>
      <w:r w:rsidRPr="00CE74C5">
        <w:rPr>
          <w:rFonts w:cs="Arial"/>
          <w:sz w:val="24"/>
          <w:szCs w:val="24"/>
        </w:rPr>
        <w:t>3GPP TSG-RAN WG4 Meeti</w:t>
      </w:r>
      <w:r w:rsidR="00F003BB">
        <w:rPr>
          <w:rFonts w:cs="Arial"/>
          <w:sz w:val="24"/>
          <w:szCs w:val="24"/>
        </w:rPr>
        <w:t>ng #92</w:t>
      </w:r>
      <w:r w:rsidR="004C39F3">
        <w:rPr>
          <w:rFonts w:cs="Arial"/>
          <w:sz w:val="24"/>
          <w:szCs w:val="24"/>
        </w:rPr>
        <w:t>Bis</w:t>
      </w:r>
      <w:r w:rsidR="0040474C">
        <w:rPr>
          <w:rFonts w:cs="Arial"/>
          <w:sz w:val="24"/>
          <w:szCs w:val="24"/>
        </w:rPr>
        <w:tab/>
        <w:t>R4-1911027</w:t>
      </w:r>
    </w:p>
    <w:p w14:paraId="7606761C" w14:textId="28F3CE41" w:rsidR="00BB24E7" w:rsidRPr="00CE74C5" w:rsidRDefault="004C39F3" w:rsidP="00BB24E7">
      <w:pPr>
        <w:pStyle w:val="Header"/>
        <w:tabs>
          <w:tab w:val="right" w:pos="9781"/>
          <w:tab w:val="right" w:pos="13323"/>
        </w:tabs>
        <w:outlineLvl w:val="0"/>
        <w:rPr>
          <w:rFonts w:eastAsia="SimSun"/>
          <w:sz w:val="24"/>
          <w:szCs w:val="24"/>
          <w:lang w:eastAsia="zh-CN"/>
        </w:rPr>
      </w:pPr>
      <w:r>
        <w:rPr>
          <w:rFonts w:eastAsia="SimSun"/>
          <w:sz w:val="24"/>
          <w:szCs w:val="24"/>
          <w:lang w:eastAsia="zh-CN"/>
        </w:rPr>
        <w:t>Chongqing, China, Oct. 14</w:t>
      </w:r>
      <w:r w:rsidR="00BB24E7">
        <w:rPr>
          <w:rFonts w:eastAsia="SimSun"/>
          <w:sz w:val="24"/>
          <w:szCs w:val="24"/>
          <w:lang w:eastAsia="zh-CN"/>
        </w:rPr>
        <w:t>th</w:t>
      </w:r>
      <w:r w:rsidR="00BB24E7" w:rsidRPr="00CE74C5">
        <w:rPr>
          <w:rFonts w:eastAsia="SimSun"/>
          <w:sz w:val="24"/>
          <w:szCs w:val="24"/>
          <w:lang w:eastAsia="zh-CN"/>
        </w:rPr>
        <w:t xml:space="preserve"> </w:t>
      </w:r>
      <w:r w:rsidR="00BB24E7">
        <w:rPr>
          <w:rFonts w:eastAsia="SimSun"/>
          <w:sz w:val="24"/>
          <w:szCs w:val="24"/>
          <w:lang w:eastAsia="zh-CN"/>
        </w:rPr>
        <w:t>–</w:t>
      </w:r>
      <w:r w:rsidR="00BB24E7" w:rsidRPr="00CE74C5">
        <w:rPr>
          <w:rFonts w:eastAsia="SimSun" w:hint="eastAsia"/>
          <w:sz w:val="24"/>
          <w:szCs w:val="24"/>
          <w:lang w:eastAsia="zh-CN"/>
        </w:rPr>
        <w:t xml:space="preserve"> </w:t>
      </w:r>
      <w:r>
        <w:rPr>
          <w:rFonts w:eastAsia="SimSun"/>
          <w:sz w:val="24"/>
          <w:szCs w:val="24"/>
          <w:lang w:eastAsia="zh-CN"/>
        </w:rPr>
        <w:t>18</w:t>
      </w:r>
      <w:r w:rsidR="00BB24E7">
        <w:rPr>
          <w:rFonts w:eastAsia="SimSun"/>
          <w:sz w:val="24"/>
          <w:szCs w:val="24"/>
          <w:lang w:eastAsia="zh-CN"/>
        </w:rPr>
        <w:t>th</w:t>
      </w:r>
      <w:r w:rsidR="00BB24E7" w:rsidRPr="00CE74C5">
        <w:rPr>
          <w:rFonts w:eastAsia="SimSun"/>
          <w:sz w:val="24"/>
          <w:szCs w:val="24"/>
          <w:lang w:eastAsia="zh-CN"/>
        </w:rPr>
        <w:t>,</w:t>
      </w:r>
      <w:r w:rsidR="00BB24E7">
        <w:rPr>
          <w:rFonts w:eastAsia="SimSun"/>
          <w:sz w:val="24"/>
          <w:szCs w:val="24"/>
          <w:lang w:eastAsia="zh-CN"/>
        </w:rPr>
        <w:t xml:space="preserve"> 2019</w:t>
      </w:r>
    </w:p>
    <w:p w14:paraId="23B8D5B8" w14:textId="77777777" w:rsidR="00B73408" w:rsidRDefault="00B73408" w:rsidP="00BE4217">
      <w:pPr>
        <w:pStyle w:val="Footer"/>
        <w:jc w:val="both"/>
        <w:rPr>
          <w:i w:val="0"/>
          <w:noProof w:val="0"/>
          <w:sz w:val="24"/>
          <w:szCs w:val="24"/>
          <w:lang w:val="en-GB" w:eastAsia="ja-JP"/>
        </w:rPr>
      </w:pPr>
    </w:p>
    <w:p w14:paraId="04EBC73E" w14:textId="452E2F5B"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A533D4">
        <w:rPr>
          <w:rFonts w:ascii="Arial" w:hAnsi="Arial"/>
          <w:sz w:val="24"/>
        </w:rPr>
        <w:t>8.14.7</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661D785A" w14:textId="44C52F0C" w:rsidR="004C39F3" w:rsidRDefault="00DB3907" w:rsidP="00DB3907">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B24E7">
        <w:rPr>
          <w:rFonts w:ascii="Arial" w:hAnsi="Arial"/>
          <w:sz w:val="24"/>
        </w:rPr>
        <w:t>On FR2</w:t>
      </w:r>
      <w:r w:rsidR="004C39F3">
        <w:rPr>
          <w:rFonts w:ascii="Arial" w:hAnsi="Arial"/>
          <w:sz w:val="24"/>
        </w:rPr>
        <w:t xml:space="preserve"> inter</w:t>
      </w:r>
      <w:r w:rsidR="00A412B5">
        <w:rPr>
          <w:rFonts w:ascii="Arial" w:hAnsi="Arial"/>
          <w:sz w:val="24"/>
        </w:rPr>
        <w:t>-</w:t>
      </w:r>
      <w:r w:rsidR="004C39F3">
        <w:rPr>
          <w:rFonts w:ascii="Arial" w:hAnsi="Arial"/>
          <w:sz w:val="24"/>
        </w:rPr>
        <w:t>band</w:t>
      </w:r>
      <w:r w:rsidR="00BB24E7">
        <w:rPr>
          <w:rFonts w:ascii="Arial" w:hAnsi="Arial"/>
          <w:sz w:val="24"/>
        </w:rPr>
        <w:t xml:space="preserve"> CA</w:t>
      </w:r>
    </w:p>
    <w:p w14:paraId="47130695" w14:textId="45B0C039"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4C39F3">
        <w:rPr>
          <w:rFonts w:ascii="Arial" w:hAnsi="Arial"/>
          <w:sz w:val="24"/>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01E4E435" w:rsidR="008E7145" w:rsidRPr="00C32F76" w:rsidRDefault="004C39F3" w:rsidP="00122353">
      <w:pPr>
        <w:jc w:val="both"/>
        <w:rPr>
          <w:rFonts w:ascii="Arial" w:hAnsi="Arial" w:cs="Arial"/>
          <w:sz w:val="20"/>
          <w:szCs w:val="20"/>
        </w:rPr>
      </w:pPr>
      <w:r>
        <w:rPr>
          <w:rFonts w:ascii="Arial" w:hAnsi="Arial" w:cs="Arial"/>
          <w:sz w:val="20"/>
          <w:szCs w:val="20"/>
        </w:rPr>
        <w:t>In RAN#92</w:t>
      </w:r>
      <w:r w:rsidR="007D73BC">
        <w:rPr>
          <w:rFonts w:ascii="Arial" w:hAnsi="Arial" w:cs="Arial"/>
          <w:sz w:val="20"/>
          <w:szCs w:val="20"/>
        </w:rPr>
        <w:t xml:space="preserve">, </w:t>
      </w:r>
      <w:r>
        <w:rPr>
          <w:rFonts w:ascii="Arial" w:hAnsi="Arial" w:cs="Arial"/>
          <w:sz w:val="20"/>
          <w:szCs w:val="20"/>
        </w:rPr>
        <w:t xml:space="preserve">the work for FR2 UE RF enhancement for Rel-16 started based on approved WID [1].  Among listed topics, FR2 CA was made some progress </w:t>
      </w:r>
      <w:r w:rsidR="00A412B5">
        <w:rPr>
          <w:rFonts w:ascii="Arial" w:hAnsi="Arial" w:cs="Arial"/>
          <w:sz w:val="20"/>
          <w:szCs w:val="20"/>
        </w:rPr>
        <w:t>and a few agreements were reached</w:t>
      </w:r>
      <w:r w:rsidR="000B4A44">
        <w:rPr>
          <w:rFonts w:ascii="Arial" w:hAnsi="Arial" w:cs="Arial"/>
          <w:sz w:val="20"/>
          <w:szCs w:val="20"/>
        </w:rPr>
        <w:t xml:space="preserve"> during the meeting</w:t>
      </w:r>
      <w:r w:rsidR="00A412B5">
        <w:rPr>
          <w:rFonts w:ascii="Arial" w:hAnsi="Arial" w:cs="Arial"/>
          <w:sz w:val="20"/>
          <w:szCs w:val="20"/>
        </w:rPr>
        <w:t>. In this contribution, we further discuss inter-band DL CA requirement based on WF [2].</w:t>
      </w:r>
    </w:p>
    <w:p w14:paraId="2DACFD34" w14:textId="54AB808F" w:rsidR="00F07267" w:rsidRPr="00F07267" w:rsidRDefault="00786C7A" w:rsidP="00F07267">
      <w:pPr>
        <w:pStyle w:val="Heading1"/>
        <w:tabs>
          <w:tab w:val="clear" w:pos="432"/>
          <w:tab w:val="num" w:pos="522"/>
        </w:tabs>
        <w:ind w:left="522" w:hanging="522"/>
        <w:jc w:val="both"/>
        <w:rPr>
          <w:lang w:val="en-US"/>
        </w:rPr>
      </w:pPr>
      <w:r>
        <w:rPr>
          <w:lang w:val="en-US"/>
        </w:rPr>
        <w:t xml:space="preserve">Discussion </w:t>
      </w:r>
    </w:p>
    <w:p w14:paraId="5044CCC7" w14:textId="2C91B459" w:rsidR="00F92926" w:rsidRDefault="001A6C4C" w:rsidP="00B20116">
      <w:pPr>
        <w:rPr>
          <w:rFonts w:ascii="Arial" w:hAnsi="Arial" w:cs="Arial"/>
          <w:sz w:val="20"/>
          <w:szCs w:val="20"/>
        </w:rPr>
      </w:pPr>
      <w:r w:rsidRPr="001A6C4C">
        <w:rPr>
          <w:rFonts w:ascii="Arial" w:hAnsi="Arial" w:cs="Arial"/>
          <w:noProof/>
          <w:sz w:val="20"/>
          <w:szCs w:val="20"/>
        </w:rPr>
        <mc:AlternateContent>
          <mc:Choice Requires="wps">
            <w:drawing>
              <wp:anchor distT="45720" distB="45720" distL="114300" distR="114300" simplePos="0" relativeHeight="251667456" behindDoc="0" locked="0" layoutInCell="1" allowOverlap="1" wp14:anchorId="52ADEC8D" wp14:editId="68D0092F">
                <wp:simplePos x="0" y="0"/>
                <wp:positionH relativeFrom="margin">
                  <wp:align>left</wp:align>
                </wp:positionH>
                <wp:positionV relativeFrom="paragraph">
                  <wp:posOffset>296545</wp:posOffset>
                </wp:positionV>
                <wp:extent cx="6187440" cy="1394460"/>
                <wp:effectExtent l="0" t="0" r="228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7440" cy="1394460"/>
                        </a:xfrm>
                        <a:prstGeom prst="rect">
                          <a:avLst/>
                        </a:prstGeom>
                        <a:solidFill>
                          <a:srgbClr val="FFFFFF"/>
                        </a:solidFill>
                        <a:ln w="9525">
                          <a:solidFill>
                            <a:srgbClr val="000000"/>
                          </a:solidFill>
                          <a:miter lim="800000"/>
                          <a:headEnd/>
                          <a:tailEnd/>
                        </a:ln>
                      </wps:spPr>
                      <wps:txbx>
                        <w:txbxContent>
                          <w:p w14:paraId="5BDEE291" w14:textId="0DEFFDD9" w:rsidR="00367A1F" w:rsidRPr="000F05D8" w:rsidRDefault="00367A1F" w:rsidP="001A6C4C">
                            <w:pPr>
                              <w:pStyle w:val="NumberedList"/>
                              <w:keepNext/>
                              <w:numPr>
                                <w:ilvl w:val="0"/>
                                <w:numId w:val="33"/>
                              </w:numPr>
                              <w:tabs>
                                <w:tab w:val="clear" w:pos="360"/>
                                <w:tab w:val="left" w:pos="720"/>
                              </w:tabs>
                              <w:overflowPunct/>
                              <w:autoSpaceDE/>
                              <w:autoSpaceDN/>
                              <w:adjustRightInd/>
                              <w:spacing w:before="0"/>
                              <w:jc w:val="both"/>
                              <w:textAlignment w:val="auto"/>
                              <w:rPr>
                                <w:rFonts w:ascii="Intel Clear" w:hAnsi="Intel Clear" w:cs="Intel Clear"/>
                                <w:color w:val="000000"/>
                                <w:sz w:val="18"/>
                                <w:szCs w:val="18"/>
                              </w:rPr>
                            </w:pPr>
                            <w:r w:rsidRPr="000F05D8">
                              <w:rPr>
                                <w:rFonts w:ascii="Intel Clear" w:hAnsi="Intel Clear" w:cs="Intel Clear"/>
                                <w:color w:val="000000"/>
                                <w:sz w:val="18"/>
                                <w:szCs w:val="18"/>
                              </w:rPr>
                              <w:t>UE requirements will be applicable under moderate power imbalance, exact number is FFS</w:t>
                            </w:r>
                          </w:p>
                          <w:p w14:paraId="10A6BA35" w14:textId="77777777" w:rsidR="00367A1F" w:rsidRPr="000F05D8" w:rsidRDefault="00367A1F" w:rsidP="001A6C4C">
                            <w:pPr>
                              <w:pStyle w:val="NumberedList"/>
                              <w:keepNext/>
                              <w:numPr>
                                <w:ilvl w:val="0"/>
                                <w:numId w:val="33"/>
                              </w:numPr>
                              <w:tabs>
                                <w:tab w:val="clear" w:pos="360"/>
                                <w:tab w:val="left" w:pos="720"/>
                              </w:tabs>
                              <w:overflowPunct/>
                              <w:autoSpaceDE/>
                              <w:autoSpaceDN/>
                              <w:adjustRightInd/>
                              <w:spacing w:before="0"/>
                              <w:jc w:val="both"/>
                              <w:textAlignment w:val="auto"/>
                              <w:rPr>
                                <w:rFonts w:ascii="Intel Clear" w:hAnsi="Intel Clear" w:cs="Intel Clear"/>
                                <w:color w:val="000000"/>
                                <w:sz w:val="18"/>
                                <w:szCs w:val="18"/>
                              </w:rPr>
                            </w:pPr>
                            <w:r w:rsidRPr="000F05D8">
                              <w:rPr>
                                <w:rFonts w:ascii="Intel Clear" w:hAnsi="Intel Clear" w:cs="Intel Clear"/>
                                <w:color w:val="000000"/>
                                <w:sz w:val="18"/>
                                <w:szCs w:val="18"/>
                              </w:rPr>
                              <w:t xml:space="preserve">Companies are encouraged to study feasibility of existing 8 </w:t>
                            </w:r>
                            <w:proofErr w:type="spellStart"/>
                            <w:r w:rsidRPr="000F05D8">
                              <w:rPr>
                                <w:rFonts w:ascii="Intel Clear" w:hAnsi="Intel Clear" w:cs="Intel Clear"/>
                                <w:color w:val="000000"/>
                                <w:sz w:val="18"/>
                                <w:szCs w:val="18"/>
                              </w:rPr>
                              <w:t>usec</w:t>
                            </w:r>
                            <w:proofErr w:type="spellEnd"/>
                            <w:r w:rsidRPr="000F05D8">
                              <w:rPr>
                                <w:rFonts w:ascii="Intel Clear" w:hAnsi="Intel Clear" w:cs="Intel Clear"/>
                                <w:color w:val="000000"/>
                                <w:sz w:val="18"/>
                                <w:szCs w:val="18"/>
                              </w:rPr>
                              <w:t xml:space="preserve"> time difference requirement of the received symbols</w:t>
                            </w:r>
                          </w:p>
                          <w:p w14:paraId="67423B73" w14:textId="77777777" w:rsidR="00367A1F" w:rsidRPr="000F05D8" w:rsidRDefault="00367A1F" w:rsidP="001A6C4C">
                            <w:pPr>
                              <w:pStyle w:val="NumberedList"/>
                              <w:keepNext/>
                              <w:numPr>
                                <w:ilvl w:val="0"/>
                                <w:numId w:val="33"/>
                              </w:numPr>
                              <w:tabs>
                                <w:tab w:val="clear" w:pos="360"/>
                                <w:tab w:val="left" w:pos="720"/>
                              </w:tabs>
                              <w:overflowPunct/>
                              <w:autoSpaceDE/>
                              <w:autoSpaceDN/>
                              <w:adjustRightInd/>
                              <w:spacing w:before="0"/>
                              <w:jc w:val="both"/>
                              <w:textAlignment w:val="auto"/>
                              <w:rPr>
                                <w:rFonts w:ascii="Intel Clear" w:hAnsi="Intel Clear" w:cs="Intel Clear"/>
                                <w:color w:val="000000"/>
                                <w:sz w:val="18"/>
                                <w:szCs w:val="18"/>
                              </w:rPr>
                            </w:pPr>
                            <w:r w:rsidRPr="000F05D8">
                              <w:rPr>
                                <w:rFonts w:ascii="Intel Clear" w:hAnsi="Intel Clear" w:cs="Intel Clear"/>
                                <w:color w:val="000000"/>
                                <w:sz w:val="18"/>
                                <w:szCs w:val="18"/>
                              </w:rPr>
                              <w:t xml:space="preserve">For FR2 inter-band downlink CA (28 + 39 GHz), requirement derivation for spherical coverage assumption shall be studied in the next meeting. (e.g. whether UE is capable for forming  beam towards the same directions and different directions which on both bands simultaneously)   </w:t>
                            </w:r>
                          </w:p>
                          <w:p w14:paraId="72EF8D75" w14:textId="77777777" w:rsidR="00367A1F" w:rsidRPr="00A77A6E" w:rsidRDefault="00367A1F" w:rsidP="001A6C4C">
                            <w:pPr>
                              <w:pStyle w:val="NumberedList"/>
                              <w:keepNext/>
                              <w:numPr>
                                <w:ilvl w:val="1"/>
                                <w:numId w:val="33"/>
                              </w:numPr>
                              <w:tabs>
                                <w:tab w:val="clear" w:pos="360"/>
                                <w:tab w:val="left" w:pos="720"/>
                              </w:tabs>
                              <w:overflowPunct/>
                              <w:autoSpaceDE/>
                              <w:autoSpaceDN/>
                              <w:adjustRightInd/>
                              <w:spacing w:before="0"/>
                              <w:jc w:val="both"/>
                              <w:textAlignment w:val="auto"/>
                              <w:rPr>
                                <w:rFonts w:ascii="Intel Clear" w:hAnsi="Intel Clear" w:cs="Intel Clear"/>
                                <w:color w:val="000000"/>
                                <w:sz w:val="18"/>
                                <w:szCs w:val="18"/>
                              </w:rPr>
                            </w:pPr>
                            <w:r w:rsidRPr="000F05D8">
                              <w:rPr>
                                <w:rFonts w:ascii="Intel Clear" w:hAnsi="Intel Clear" w:cs="Intel Clear"/>
                                <w:color w:val="000000"/>
                                <w:sz w:val="18"/>
                                <w:szCs w:val="18"/>
                              </w:rPr>
                              <w:t>Impact of different directions only to multiband relaxations shall be part of study</w:t>
                            </w:r>
                          </w:p>
                          <w:p w14:paraId="67DC1099" w14:textId="394B0448" w:rsidR="00367A1F" w:rsidRDefault="00367A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ADEC8D" id="_x0000_t202" coordsize="21600,21600" o:spt="202" path="m,l,21600r21600,l21600,xe">
                <v:stroke joinstyle="miter"/>
                <v:path gradientshapeok="t" o:connecttype="rect"/>
              </v:shapetype>
              <v:shape id="Text Box 2" o:spid="_x0000_s1026" type="#_x0000_t202" style="position:absolute;margin-left:0;margin-top:23.35pt;width:487.2pt;height:109.8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">
                <v:textbox>
                  <w:txbxContent>
                    <w:p w14:paraId="5BDEE291" w14:textId="0DEFFDD9" w:rsidR="00367A1F" w:rsidRPr="000F05D8" w:rsidRDefault="00367A1F" w:rsidP="001A6C4C">
                      <w:pPr>
                        <w:pStyle w:val="NumberedList"/>
                        <w:keepNext/>
                        <w:numPr>
                          <w:ilvl w:val="0"/>
                          <w:numId w:val="33"/>
                        </w:numPr>
                        <w:tabs>
                          <w:tab w:val="clear" w:pos="360"/>
                          <w:tab w:val="left" w:pos="720"/>
                        </w:tabs>
                        <w:overflowPunct/>
                        <w:autoSpaceDE/>
                        <w:autoSpaceDN/>
                        <w:adjustRightInd/>
                        <w:spacing w:before="0"/>
                        <w:jc w:val="both"/>
                        <w:textAlignment w:val="auto"/>
                        <w:rPr>
                          <w:rFonts w:ascii="Intel Clear" w:hAnsi="Intel Clear" w:cs="Intel Clear"/>
                          <w:color w:val="000000"/>
                          <w:sz w:val="18"/>
                          <w:szCs w:val="18"/>
                        </w:rPr>
                      </w:pPr>
                      <w:r w:rsidRPr="000F05D8">
                        <w:rPr>
                          <w:rFonts w:ascii="Intel Clear" w:hAnsi="Intel Clear" w:cs="Intel Clear"/>
                          <w:color w:val="000000"/>
                          <w:sz w:val="18"/>
                          <w:szCs w:val="18"/>
                        </w:rPr>
                        <w:t>UE requirements will be applicable under moderate power imbalance, exact number is FFS</w:t>
                      </w:r>
                    </w:p>
                    <w:p w14:paraId="10A6BA35" w14:textId="77777777" w:rsidR="00367A1F" w:rsidRPr="000F05D8" w:rsidRDefault="00367A1F" w:rsidP="001A6C4C">
                      <w:pPr>
                        <w:pStyle w:val="NumberedList"/>
                        <w:keepNext/>
                        <w:numPr>
                          <w:ilvl w:val="0"/>
                          <w:numId w:val="33"/>
                        </w:numPr>
                        <w:tabs>
                          <w:tab w:val="clear" w:pos="360"/>
                          <w:tab w:val="left" w:pos="720"/>
                        </w:tabs>
                        <w:overflowPunct/>
                        <w:autoSpaceDE/>
                        <w:autoSpaceDN/>
                        <w:adjustRightInd/>
                        <w:spacing w:before="0"/>
                        <w:jc w:val="both"/>
                        <w:textAlignment w:val="auto"/>
                        <w:rPr>
                          <w:rFonts w:ascii="Intel Clear" w:hAnsi="Intel Clear" w:cs="Intel Clear"/>
                          <w:color w:val="000000"/>
                          <w:sz w:val="18"/>
                          <w:szCs w:val="18"/>
                        </w:rPr>
                      </w:pPr>
                      <w:r w:rsidRPr="000F05D8">
                        <w:rPr>
                          <w:rFonts w:ascii="Intel Clear" w:hAnsi="Intel Clear" w:cs="Intel Clear"/>
                          <w:color w:val="000000"/>
                          <w:sz w:val="18"/>
                          <w:szCs w:val="18"/>
                        </w:rPr>
                        <w:t xml:space="preserve">Companies are encouraged to study feasibility of existing 8 </w:t>
                      </w:r>
                      <w:proofErr w:type="spellStart"/>
                      <w:r w:rsidRPr="000F05D8">
                        <w:rPr>
                          <w:rFonts w:ascii="Intel Clear" w:hAnsi="Intel Clear" w:cs="Intel Clear"/>
                          <w:color w:val="000000"/>
                          <w:sz w:val="18"/>
                          <w:szCs w:val="18"/>
                        </w:rPr>
                        <w:t>usec</w:t>
                      </w:r>
                      <w:proofErr w:type="spellEnd"/>
                      <w:r w:rsidRPr="000F05D8">
                        <w:rPr>
                          <w:rFonts w:ascii="Intel Clear" w:hAnsi="Intel Clear" w:cs="Intel Clear"/>
                          <w:color w:val="000000"/>
                          <w:sz w:val="18"/>
                          <w:szCs w:val="18"/>
                        </w:rPr>
                        <w:t xml:space="preserve"> time difference requirement of the received symbols</w:t>
                      </w:r>
                    </w:p>
                    <w:p w14:paraId="67423B73" w14:textId="77777777" w:rsidR="00367A1F" w:rsidRPr="000F05D8" w:rsidRDefault="00367A1F" w:rsidP="001A6C4C">
                      <w:pPr>
                        <w:pStyle w:val="NumberedList"/>
                        <w:keepNext/>
                        <w:numPr>
                          <w:ilvl w:val="0"/>
                          <w:numId w:val="33"/>
                        </w:numPr>
                        <w:tabs>
                          <w:tab w:val="clear" w:pos="360"/>
                          <w:tab w:val="left" w:pos="720"/>
                        </w:tabs>
                        <w:overflowPunct/>
                        <w:autoSpaceDE/>
                        <w:autoSpaceDN/>
                        <w:adjustRightInd/>
                        <w:spacing w:before="0"/>
                        <w:jc w:val="both"/>
                        <w:textAlignment w:val="auto"/>
                        <w:rPr>
                          <w:rFonts w:ascii="Intel Clear" w:hAnsi="Intel Clear" w:cs="Intel Clear"/>
                          <w:color w:val="000000"/>
                          <w:sz w:val="18"/>
                          <w:szCs w:val="18"/>
                        </w:rPr>
                      </w:pPr>
                      <w:r w:rsidRPr="000F05D8">
                        <w:rPr>
                          <w:rFonts w:ascii="Intel Clear" w:hAnsi="Intel Clear" w:cs="Intel Clear"/>
                          <w:color w:val="000000"/>
                          <w:sz w:val="18"/>
                          <w:szCs w:val="18"/>
                        </w:rPr>
                        <w:t xml:space="preserve">For FR2 inter-band downlink CA (28 + 39 GHz), requirement derivation for spherical coverage assumption shall be studied in the next meeting. (e.g. whether UE is capable for forming  beam towards the same directions and different directions which on both bands simultaneously)   </w:t>
                      </w:r>
                    </w:p>
                    <w:p w14:paraId="72EF8D75" w14:textId="77777777" w:rsidR="00367A1F" w:rsidRPr="00A77A6E" w:rsidRDefault="00367A1F" w:rsidP="001A6C4C">
                      <w:pPr>
                        <w:pStyle w:val="NumberedList"/>
                        <w:keepNext/>
                        <w:numPr>
                          <w:ilvl w:val="1"/>
                          <w:numId w:val="33"/>
                        </w:numPr>
                        <w:tabs>
                          <w:tab w:val="clear" w:pos="360"/>
                          <w:tab w:val="left" w:pos="720"/>
                        </w:tabs>
                        <w:overflowPunct/>
                        <w:autoSpaceDE/>
                        <w:autoSpaceDN/>
                        <w:adjustRightInd/>
                        <w:spacing w:before="0"/>
                        <w:jc w:val="both"/>
                        <w:textAlignment w:val="auto"/>
                        <w:rPr>
                          <w:rFonts w:ascii="Intel Clear" w:hAnsi="Intel Clear" w:cs="Intel Clear"/>
                          <w:color w:val="000000"/>
                          <w:sz w:val="18"/>
                          <w:szCs w:val="18"/>
                        </w:rPr>
                      </w:pPr>
                      <w:r w:rsidRPr="000F05D8">
                        <w:rPr>
                          <w:rFonts w:ascii="Intel Clear" w:hAnsi="Intel Clear" w:cs="Intel Clear"/>
                          <w:color w:val="000000"/>
                          <w:sz w:val="18"/>
                          <w:szCs w:val="18"/>
                        </w:rPr>
                        <w:t>Impact of different directions only to multiband relaxations shall be part of study</w:t>
                      </w:r>
                    </w:p>
                    <w:p w14:paraId="67DC1099" w14:textId="394B0448" w:rsidR="00367A1F" w:rsidRDefault="00367A1F"/>
                  </w:txbxContent>
                </v:textbox>
                <w10:wrap type="square" anchorx="margin"/>
              </v:shape>
            </w:pict>
          </mc:Fallback>
        </mc:AlternateContent>
      </w:r>
      <w:r>
        <w:rPr>
          <w:rFonts w:ascii="Arial" w:hAnsi="Arial" w:cs="Arial"/>
          <w:sz w:val="20"/>
          <w:szCs w:val="20"/>
        </w:rPr>
        <w:t xml:space="preserve">A WF </w:t>
      </w:r>
      <w:r w:rsidR="00753908">
        <w:rPr>
          <w:rFonts w:ascii="Arial" w:hAnsi="Arial" w:cs="Arial"/>
          <w:sz w:val="20"/>
          <w:szCs w:val="20"/>
        </w:rPr>
        <w:t xml:space="preserve">on FR2 inter-band CA </w:t>
      </w:r>
      <w:r>
        <w:rPr>
          <w:rFonts w:ascii="Arial" w:hAnsi="Arial" w:cs="Arial"/>
          <w:sz w:val="20"/>
          <w:szCs w:val="20"/>
        </w:rPr>
        <w:t xml:space="preserve">was agreed in last meeting </w:t>
      </w:r>
      <w:r w:rsidR="00EE58C0">
        <w:rPr>
          <w:rFonts w:ascii="Arial" w:hAnsi="Arial" w:cs="Arial"/>
          <w:sz w:val="20"/>
          <w:szCs w:val="20"/>
        </w:rPr>
        <w:t>and copied below</w:t>
      </w:r>
      <w:r>
        <w:rPr>
          <w:rFonts w:ascii="Arial" w:hAnsi="Arial" w:cs="Arial"/>
          <w:sz w:val="20"/>
          <w:szCs w:val="20"/>
        </w:rPr>
        <w:t>.</w:t>
      </w:r>
    </w:p>
    <w:p w14:paraId="4F9AB0FF" w14:textId="77777777" w:rsidR="004C4D1A" w:rsidRDefault="004C4D1A" w:rsidP="00B20116">
      <w:pPr>
        <w:rPr>
          <w:rFonts w:ascii="Arial" w:hAnsi="Arial" w:cs="Arial"/>
          <w:sz w:val="20"/>
          <w:szCs w:val="20"/>
        </w:rPr>
      </w:pPr>
    </w:p>
    <w:p w14:paraId="0FFD4544" w14:textId="39049B45" w:rsidR="001A6C4C" w:rsidRDefault="00A533D4" w:rsidP="00B20116">
      <w:pPr>
        <w:rPr>
          <w:rFonts w:ascii="Arial" w:hAnsi="Arial" w:cs="Arial"/>
          <w:sz w:val="20"/>
          <w:szCs w:val="20"/>
        </w:rPr>
      </w:pPr>
      <w:r>
        <w:rPr>
          <w:rFonts w:ascii="Arial" w:hAnsi="Arial" w:cs="Arial"/>
          <w:sz w:val="20"/>
          <w:szCs w:val="20"/>
        </w:rPr>
        <w:t xml:space="preserve">In this contribution, we focus on first bullet of power balance. </w:t>
      </w:r>
      <w:r w:rsidR="00C212F3">
        <w:rPr>
          <w:rFonts w:ascii="Arial" w:hAnsi="Arial" w:cs="Arial"/>
          <w:sz w:val="20"/>
          <w:szCs w:val="20"/>
        </w:rPr>
        <w:t xml:space="preserve"> </w:t>
      </w:r>
      <w:r>
        <w:rPr>
          <w:rFonts w:ascii="Arial" w:hAnsi="Arial" w:cs="Arial"/>
          <w:sz w:val="20"/>
          <w:szCs w:val="20"/>
        </w:rPr>
        <w:t>We provide our view on why power balance is important to the UE design.</w:t>
      </w:r>
    </w:p>
    <w:p w14:paraId="2A77C4FC" w14:textId="77777777" w:rsidR="00EE58C0" w:rsidRDefault="00EE58C0" w:rsidP="00B20116">
      <w:pPr>
        <w:rPr>
          <w:rFonts w:ascii="Arial" w:hAnsi="Arial" w:cs="Arial"/>
          <w:sz w:val="20"/>
          <w:szCs w:val="20"/>
        </w:rPr>
      </w:pPr>
    </w:p>
    <w:p w14:paraId="502D3A1A" w14:textId="356620B0" w:rsidR="00593078" w:rsidRPr="00304197" w:rsidRDefault="00593078" w:rsidP="00B20116">
      <w:pPr>
        <w:rPr>
          <w:rFonts w:ascii="Arial" w:hAnsi="Arial" w:cs="Arial"/>
          <w:sz w:val="20"/>
          <w:szCs w:val="20"/>
          <w:u w:val="single"/>
        </w:rPr>
      </w:pPr>
      <w:r w:rsidRPr="00304197">
        <w:rPr>
          <w:rFonts w:ascii="Arial" w:hAnsi="Arial" w:cs="Arial"/>
          <w:sz w:val="20"/>
          <w:szCs w:val="20"/>
          <w:u w:val="single"/>
        </w:rPr>
        <w:t>1</w:t>
      </w:r>
      <w:r w:rsidRPr="00304197">
        <w:rPr>
          <w:rFonts w:ascii="Arial" w:hAnsi="Arial" w:cs="Arial"/>
          <w:sz w:val="20"/>
          <w:szCs w:val="20"/>
          <w:u w:val="single"/>
          <w:vertAlign w:val="superscript"/>
        </w:rPr>
        <w:t>st</w:t>
      </w:r>
      <w:r w:rsidRPr="00304197">
        <w:rPr>
          <w:rFonts w:ascii="Arial" w:hAnsi="Arial" w:cs="Arial"/>
          <w:sz w:val="20"/>
          <w:szCs w:val="20"/>
          <w:u w:val="single"/>
        </w:rPr>
        <w:t xml:space="preserve"> bullet – UE requirements will be applicable under moderate power imbalance, exact number is FFS</w:t>
      </w:r>
    </w:p>
    <w:p w14:paraId="7461F33B" w14:textId="77777777" w:rsidR="00C212F3" w:rsidRDefault="00C212F3" w:rsidP="00B20116">
      <w:pPr>
        <w:rPr>
          <w:rFonts w:ascii="Arial" w:hAnsi="Arial" w:cs="Arial"/>
          <w:sz w:val="20"/>
          <w:szCs w:val="20"/>
        </w:rPr>
      </w:pPr>
    </w:p>
    <w:p w14:paraId="2B92D012" w14:textId="05C4210C" w:rsidR="00593078" w:rsidRDefault="00C212F3" w:rsidP="00B20116">
      <w:pPr>
        <w:rPr>
          <w:rFonts w:ascii="Arial" w:hAnsi="Arial" w:cs="Arial"/>
          <w:sz w:val="20"/>
          <w:szCs w:val="20"/>
        </w:rPr>
      </w:pPr>
      <w:r>
        <w:rPr>
          <w:rFonts w:ascii="Arial" w:hAnsi="Arial" w:cs="Arial"/>
          <w:sz w:val="20"/>
          <w:szCs w:val="20"/>
        </w:rPr>
        <w:t xml:space="preserve">Since in FR2, </w:t>
      </w:r>
      <w:r w:rsidR="00F0331A">
        <w:rPr>
          <w:rFonts w:ascii="Arial" w:hAnsi="Arial" w:cs="Arial"/>
          <w:sz w:val="20"/>
          <w:szCs w:val="20"/>
        </w:rPr>
        <w:t xml:space="preserve">applying band </w:t>
      </w:r>
      <w:r w:rsidR="00FD3573">
        <w:rPr>
          <w:rFonts w:ascii="Arial" w:hAnsi="Arial" w:cs="Arial"/>
          <w:sz w:val="20"/>
          <w:szCs w:val="20"/>
        </w:rPr>
        <w:t xml:space="preserve">pass </w:t>
      </w:r>
      <w:r w:rsidR="00F0331A">
        <w:rPr>
          <w:rFonts w:ascii="Arial" w:hAnsi="Arial" w:cs="Arial"/>
          <w:sz w:val="20"/>
          <w:szCs w:val="20"/>
        </w:rPr>
        <w:t xml:space="preserve">filter </w:t>
      </w:r>
      <w:r w:rsidR="005C4367">
        <w:rPr>
          <w:rFonts w:ascii="Arial" w:hAnsi="Arial" w:cs="Arial"/>
          <w:sz w:val="20"/>
          <w:szCs w:val="20"/>
        </w:rPr>
        <w:t>i</w:t>
      </w:r>
      <w:r w:rsidR="00593078">
        <w:rPr>
          <w:rFonts w:ascii="Arial" w:hAnsi="Arial" w:cs="Arial"/>
          <w:sz w:val="20"/>
          <w:szCs w:val="20"/>
        </w:rPr>
        <w:t xml:space="preserve">n </w:t>
      </w:r>
      <w:r w:rsidR="00DB5D2B">
        <w:rPr>
          <w:rFonts w:ascii="Arial" w:hAnsi="Arial" w:cs="Arial"/>
          <w:sz w:val="20"/>
          <w:szCs w:val="20"/>
        </w:rPr>
        <w:t xml:space="preserve">UE </w:t>
      </w:r>
      <w:r w:rsidR="005C4367">
        <w:rPr>
          <w:rFonts w:ascii="Arial" w:hAnsi="Arial" w:cs="Arial"/>
          <w:sz w:val="20"/>
          <w:szCs w:val="20"/>
        </w:rPr>
        <w:t xml:space="preserve">implementation </w:t>
      </w:r>
      <w:r w:rsidR="00F0331A">
        <w:rPr>
          <w:rFonts w:ascii="Arial" w:hAnsi="Arial" w:cs="Arial"/>
          <w:sz w:val="20"/>
          <w:szCs w:val="20"/>
        </w:rPr>
        <w:t>is not preferred</w:t>
      </w:r>
      <w:r w:rsidR="00FD3573">
        <w:rPr>
          <w:rFonts w:ascii="Arial" w:hAnsi="Arial" w:cs="Arial"/>
          <w:sz w:val="20"/>
          <w:szCs w:val="20"/>
        </w:rPr>
        <w:t xml:space="preserve"> due to high insertion loss</w:t>
      </w:r>
      <w:r w:rsidR="00F0331A">
        <w:rPr>
          <w:rFonts w:ascii="Arial" w:hAnsi="Arial" w:cs="Arial"/>
          <w:sz w:val="20"/>
          <w:szCs w:val="20"/>
        </w:rPr>
        <w:t>, and was not considered in derivin</w:t>
      </w:r>
      <w:r w:rsidR="00A73651">
        <w:rPr>
          <w:rFonts w:ascii="Arial" w:hAnsi="Arial" w:cs="Arial"/>
          <w:sz w:val="20"/>
          <w:szCs w:val="20"/>
        </w:rPr>
        <w:t>g FR2 requirements, including EIRP/EIS</w:t>
      </w:r>
      <w:r w:rsidR="00F0331A">
        <w:rPr>
          <w:rFonts w:ascii="Arial" w:hAnsi="Arial" w:cs="Arial"/>
          <w:sz w:val="20"/>
          <w:szCs w:val="20"/>
        </w:rPr>
        <w:t xml:space="preserve">. </w:t>
      </w:r>
      <w:r w:rsidR="00FD3573">
        <w:rPr>
          <w:rFonts w:ascii="Arial" w:hAnsi="Arial" w:cs="Arial"/>
          <w:sz w:val="20"/>
          <w:szCs w:val="20"/>
        </w:rPr>
        <w:t xml:space="preserve">Even with band pass filter, due to FR2 band definition in the </w:t>
      </w:r>
      <w:proofErr w:type="spellStart"/>
      <w:r w:rsidR="00FD3573">
        <w:rPr>
          <w:rFonts w:ascii="Arial" w:hAnsi="Arial" w:cs="Arial"/>
          <w:sz w:val="20"/>
          <w:szCs w:val="20"/>
        </w:rPr>
        <w:t>mmWave</w:t>
      </w:r>
      <w:proofErr w:type="spellEnd"/>
      <w:r w:rsidR="00FD3573">
        <w:rPr>
          <w:rFonts w:ascii="Arial" w:hAnsi="Arial" w:cs="Arial"/>
          <w:sz w:val="20"/>
          <w:szCs w:val="20"/>
        </w:rPr>
        <w:t xml:space="preserve"> spectrum, the out of band rejection of band pass filter</w:t>
      </w:r>
      <w:r w:rsidR="0042494D">
        <w:rPr>
          <w:rFonts w:ascii="Arial" w:hAnsi="Arial" w:cs="Arial"/>
          <w:sz w:val="20"/>
          <w:szCs w:val="20"/>
        </w:rPr>
        <w:t xml:space="preserve"> is not </w:t>
      </w:r>
      <w:r w:rsidR="00FD3573">
        <w:rPr>
          <w:rFonts w:ascii="Arial" w:hAnsi="Arial" w:cs="Arial"/>
          <w:sz w:val="20"/>
          <w:szCs w:val="20"/>
        </w:rPr>
        <w:t xml:space="preserve">effective to the overlapping bands and </w:t>
      </w:r>
      <w:r w:rsidR="0042494D">
        <w:rPr>
          <w:rFonts w:ascii="Arial" w:hAnsi="Arial" w:cs="Arial"/>
          <w:sz w:val="20"/>
          <w:szCs w:val="20"/>
        </w:rPr>
        <w:t xml:space="preserve">those immediate </w:t>
      </w:r>
      <w:r w:rsidR="00FD3573">
        <w:rPr>
          <w:rFonts w:ascii="Arial" w:hAnsi="Arial" w:cs="Arial"/>
          <w:sz w:val="20"/>
          <w:szCs w:val="20"/>
        </w:rPr>
        <w:t>adjacent bands.</w:t>
      </w:r>
      <w:r w:rsidR="00A73651">
        <w:rPr>
          <w:rFonts w:ascii="Arial" w:hAnsi="Arial" w:cs="Arial"/>
          <w:sz w:val="20"/>
          <w:szCs w:val="20"/>
        </w:rPr>
        <w:t xml:space="preserve"> </w:t>
      </w:r>
    </w:p>
    <w:p w14:paraId="06284064" w14:textId="77777777" w:rsidR="00593078" w:rsidRDefault="00593078" w:rsidP="00B20116">
      <w:pPr>
        <w:rPr>
          <w:rFonts w:ascii="Arial" w:hAnsi="Arial" w:cs="Arial"/>
          <w:sz w:val="20"/>
          <w:szCs w:val="20"/>
        </w:rPr>
      </w:pPr>
    </w:p>
    <w:p w14:paraId="513AF593" w14:textId="0B6409EF" w:rsidR="00593078" w:rsidRDefault="00D03B2A" w:rsidP="008A4270">
      <w:pPr>
        <w:pStyle w:val="Caption"/>
        <w:jc w:val="center"/>
        <w:rPr>
          <w:rFonts w:ascii="Arial" w:hAnsi="Arial" w:cs="Arial"/>
          <w:sz w:val="20"/>
          <w:szCs w:val="20"/>
        </w:rPr>
      </w:pPr>
      <w:r>
        <w:object w:dxaOrig="15217" w:dyaOrig="2773" w14:anchorId="3EA82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8pt;height:90.4pt" o:ole="">
            <v:imagedata r:id="rId8" o:title=""/>
          </v:shape>
          <o:OLEObject Type="Embed" ProgID="Visio.Drawing.15" ShapeID="_x0000_i1025" DrawAspect="Content" ObjectID="_1631616681" r:id="rId9"/>
        </w:object>
      </w:r>
      <w:r w:rsidR="008A4270">
        <w:t xml:space="preserve">Figure </w:t>
      </w:r>
      <w:r w:rsidR="00D21108">
        <w:rPr>
          <w:noProof/>
        </w:rPr>
        <w:fldChar w:fldCharType="begin"/>
      </w:r>
      <w:r w:rsidR="00D21108">
        <w:rPr>
          <w:noProof/>
        </w:rPr>
        <w:instrText xml:space="preserve"> SEQ Figure \* ARABIC </w:instrText>
      </w:r>
      <w:r w:rsidR="00D21108">
        <w:rPr>
          <w:noProof/>
        </w:rPr>
        <w:fldChar w:fldCharType="separate"/>
      </w:r>
      <w:r w:rsidR="008A4270">
        <w:rPr>
          <w:noProof/>
        </w:rPr>
        <w:t>1</w:t>
      </w:r>
      <w:r w:rsidR="00D21108">
        <w:rPr>
          <w:noProof/>
        </w:rPr>
        <w:fldChar w:fldCharType="end"/>
      </w:r>
      <w:r w:rsidR="008A4270">
        <w:t xml:space="preserve"> FR2 band allocations in spectrum</w:t>
      </w:r>
    </w:p>
    <w:p w14:paraId="2A00C9F8" w14:textId="503476FD" w:rsidR="00593078" w:rsidRDefault="008006F9" w:rsidP="00B20116">
      <w:pPr>
        <w:rPr>
          <w:rFonts w:ascii="Arial" w:hAnsi="Arial" w:cs="Arial"/>
          <w:sz w:val="20"/>
          <w:szCs w:val="20"/>
        </w:rPr>
      </w:pPr>
      <w:r>
        <w:rPr>
          <w:rFonts w:ascii="Arial" w:hAnsi="Arial" w:cs="Arial"/>
          <w:sz w:val="20"/>
          <w:szCs w:val="20"/>
        </w:rPr>
        <w:t>It can be seen</w:t>
      </w:r>
      <w:r w:rsidR="00DB5D2B">
        <w:rPr>
          <w:rFonts w:ascii="Arial" w:hAnsi="Arial" w:cs="Arial"/>
          <w:sz w:val="20"/>
          <w:szCs w:val="20"/>
        </w:rPr>
        <w:t xml:space="preserve"> from figure 1</w:t>
      </w:r>
      <w:r>
        <w:rPr>
          <w:rFonts w:ascii="Arial" w:hAnsi="Arial" w:cs="Arial"/>
          <w:sz w:val="20"/>
          <w:szCs w:val="20"/>
        </w:rPr>
        <w:t xml:space="preserve"> that</w:t>
      </w:r>
      <w:r w:rsidR="00593078">
        <w:rPr>
          <w:rFonts w:ascii="Arial" w:hAnsi="Arial" w:cs="Arial"/>
          <w:sz w:val="20"/>
          <w:szCs w:val="20"/>
        </w:rPr>
        <w:t xml:space="preserve"> a few bands are </w:t>
      </w:r>
      <w:r w:rsidR="005C4367">
        <w:rPr>
          <w:rFonts w:ascii="Arial" w:hAnsi="Arial" w:cs="Arial"/>
          <w:sz w:val="20"/>
          <w:szCs w:val="20"/>
        </w:rPr>
        <w:t xml:space="preserve">immediately </w:t>
      </w:r>
      <w:r w:rsidR="00593078">
        <w:rPr>
          <w:rFonts w:ascii="Arial" w:hAnsi="Arial" w:cs="Arial"/>
          <w:sz w:val="20"/>
          <w:szCs w:val="20"/>
        </w:rPr>
        <w:t>adjacent or overlapp</w:t>
      </w:r>
      <w:r w:rsidR="00E32490">
        <w:rPr>
          <w:rFonts w:ascii="Arial" w:hAnsi="Arial" w:cs="Arial"/>
          <w:sz w:val="20"/>
          <w:szCs w:val="20"/>
        </w:rPr>
        <w:t>ed</w:t>
      </w:r>
      <w:r w:rsidR="0059515E">
        <w:rPr>
          <w:rFonts w:ascii="Arial" w:hAnsi="Arial" w:cs="Arial"/>
          <w:sz w:val="20"/>
          <w:szCs w:val="20"/>
        </w:rPr>
        <w:t>. F</w:t>
      </w:r>
      <w:r w:rsidR="00593078">
        <w:rPr>
          <w:rFonts w:ascii="Arial" w:hAnsi="Arial" w:cs="Arial"/>
          <w:sz w:val="20"/>
          <w:szCs w:val="20"/>
        </w:rPr>
        <w:t>or example, band n258 over</w:t>
      </w:r>
      <w:r w:rsidR="00E32490">
        <w:rPr>
          <w:rFonts w:ascii="Arial" w:hAnsi="Arial" w:cs="Arial"/>
          <w:sz w:val="20"/>
          <w:szCs w:val="20"/>
        </w:rPr>
        <w:t>laps</w:t>
      </w:r>
      <w:r w:rsidR="00593078">
        <w:rPr>
          <w:rFonts w:ascii="Arial" w:hAnsi="Arial" w:cs="Arial"/>
          <w:sz w:val="20"/>
          <w:szCs w:val="20"/>
        </w:rPr>
        <w:t xml:space="preserve"> with n2</w:t>
      </w:r>
      <w:r w:rsidR="00E32490">
        <w:rPr>
          <w:rFonts w:ascii="Arial" w:hAnsi="Arial" w:cs="Arial"/>
          <w:sz w:val="20"/>
          <w:szCs w:val="20"/>
        </w:rPr>
        <w:t xml:space="preserve">57, and is </w:t>
      </w:r>
      <w:r w:rsidR="001C26FD">
        <w:rPr>
          <w:rFonts w:ascii="Arial" w:hAnsi="Arial" w:cs="Arial"/>
          <w:sz w:val="20"/>
          <w:szCs w:val="20"/>
        </w:rPr>
        <w:t>immediate</w:t>
      </w:r>
      <w:r w:rsidR="0059515E">
        <w:rPr>
          <w:rFonts w:ascii="Arial" w:hAnsi="Arial" w:cs="Arial"/>
          <w:sz w:val="20"/>
          <w:szCs w:val="20"/>
        </w:rPr>
        <w:t>ly</w:t>
      </w:r>
      <w:r w:rsidR="001C26FD">
        <w:rPr>
          <w:rFonts w:ascii="Arial" w:hAnsi="Arial" w:cs="Arial"/>
          <w:sz w:val="20"/>
          <w:szCs w:val="20"/>
        </w:rPr>
        <w:t xml:space="preserve"> adjacent to n261</w:t>
      </w:r>
      <w:r w:rsidR="0059515E">
        <w:rPr>
          <w:rFonts w:ascii="Arial" w:hAnsi="Arial" w:cs="Arial"/>
          <w:sz w:val="20"/>
          <w:szCs w:val="20"/>
        </w:rPr>
        <w:t>;</w:t>
      </w:r>
      <w:r w:rsidR="001C26FD">
        <w:rPr>
          <w:rFonts w:ascii="Arial" w:hAnsi="Arial" w:cs="Arial"/>
          <w:sz w:val="20"/>
          <w:szCs w:val="20"/>
        </w:rPr>
        <w:t xml:space="preserve"> n260 and n259 are overlappi</w:t>
      </w:r>
      <w:r w:rsidR="0059515E">
        <w:rPr>
          <w:rFonts w:ascii="Arial" w:hAnsi="Arial" w:cs="Arial"/>
          <w:sz w:val="20"/>
          <w:szCs w:val="20"/>
        </w:rPr>
        <w:t>ng; and n261 is completely within n257</w:t>
      </w:r>
      <w:r>
        <w:rPr>
          <w:rFonts w:ascii="Arial" w:hAnsi="Arial" w:cs="Arial"/>
          <w:sz w:val="20"/>
          <w:szCs w:val="20"/>
        </w:rPr>
        <w:t xml:space="preserve">. </w:t>
      </w:r>
    </w:p>
    <w:p w14:paraId="1EBB99D6" w14:textId="3578D029" w:rsidR="007D73BC" w:rsidRDefault="007D73BC" w:rsidP="00B20116">
      <w:pPr>
        <w:rPr>
          <w:rFonts w:ascii="Arial" w:hAnsi="Arial" w:cs="Arial"/>
          <w:sz w:val="20"/>
          <w:szCs w:val="20"/>
        </w:rPr>
      </w:pPr>
    </w:p>
    <w:p w14:paraId="60C43EAC" w14:textId="34F22B94" w:rsidR="000522FD" w:rsidRDefault="00A73651" w:rsidP="00B32EDD">
      <w:pPr>
        <w:rPr>
          <w:rFonts w:ascii="Arial" w:hAnsi="Arial" w:cs="Arial"/>
          <w:sz w:val="20"/>
          <w:szCs w:val="20"/>
        </w:rPr>
      </w:pPr>
      <w:r>
        <w:rPr>
          <w:rFonts w:ascii="Arial" w:hAnsi="Arial" w:cs="Arial"/>
          <w:sz w:val="20"/>
          <w:szCs w:val="20"/>
        </w:rPr>
        <w:t xml:space="preserve">If </w:t>
      </w:r>
      <w:r w:rsidR="00DB5D2B">
        <w:rPr>
          <w:rFonts w:ascii="Arial" w:hAnsi="Arial" w:cs="Arial"/>
          <w:sz w:val="20"/>
          <w:szCs w:val="20"/>
        </w:rPr>
        <w:t xml:space="preserve">UE </w:t>
      </w:r>
      <w:r>
        <w:rPr>
          <w:rFonts w:ascii="Arial" w:hAnsi="Arial" w:cs="Arial"/>
          <w:sz w:val="20"/>
          <w:szCs w:val="20"/>
        </w:rPr>
        <w:t>supports non</w:t>
      </w:r>
      <w:r w:rsidR="00717CBD">
        <w:rPr>
          <w:rFonts w:ascii="Arial" w:hAnsi="Arial" w:cs="Arial"/>
          <w:sz w:val="20"/>
          <w:szCs w:val="20"/>
        </w:rPr>
        <w:t xml:space="preserve"> </w:t>
      </w:r>
      <w:r>
        <w:rPr>
          <w:rFonts w:ascii="Arial" w:hAnsi="Arial" w:cs="Arial"/>
          <w:sz w:val="20"/>
          <w:szCs w:val="20"/>
        </w:rPr>
        <w:t>co</w:t>
      </w:r>
      <w:r w:rsidR="00717CBD">
        <w:rPr>
          <w:rFonts w:ascii="Arial" w:hAnsi="Arial" w:cs="Arial"/>
          <w:sz w:val="20"/>
          <w:szCs w:val="20"/>
        </w:rPr>
        <w:t>-</w:t>
      </w:r>
      <w:r>
        <w:rPr>
          <w:rFonts w:ascii="Arial" w:hAnsi="Arial" w:cs="Arial"/>
          <w:sz w:val="20"/>
          <w:szCs w:val="20"/>
        </w:rPr>
        <w:t xml:space="preserve">located </w:t>
      </w:r>
      <w:proofErr w:type="spellStart"/>
      <w:r w:rsidR="00001A0D">
        <w:rPr>
          <w:rFonts w:ascii="Arial" w:hAnsi="Arial" w:cs="Arial"/>
          <w:sz w:val="20"/>
          <w:szCs w:val="20"/>
        </w:rPr>
        <w:t>gNBs</w:t>
      </w:r>
      <w:proofErr w:type="spellEnd"/>
      <w:r w:rsidR="00001A0D">
        <w:rPr>
          <w:rFonts w:ascii="Arial" w:hAnsi="Arial" w:cs="Arial"/>
          <w:sz w:val="20"/>
          <w:szCs w:val="20"/>
        </w:rPr>
        <w:t xml:space="preserve"> with simultaneous reception</w:t>
      </w:r>
      <w:r w:rsidR="00150E13">
        <w:rPr>
          <w:rFonts w:ascii="Arial" w:hAnsi="Arial" w:cs="Arial"/>
          <w:sz w:val="20"/>
          <w:szCs w:val="20"/>
        </w:rPr>
        <w:t>s</w:t>
      </w:r>
      <w:r w:rsidR="00DB5D2B">
        <w:rPr>
          <w:rFonts w:ascii="Arial" w:hAnsi="Arial" w:cs="Arial"/>
          <w:sz w:val="20"/>
          <w:szCs w:val="20"/>
        </w:rPr>
        <w:t xml:space="preserve"> for inter-band CA</w:t>
      </w:r>
      <w:r w:rsidR="00001A0D">
        <w:rPr>
          <w:rFonts w:ascii="Arial" w:hAnsi="Arial" w:cs="Arial"/>
          <w:sz w:val="20"/>
          <w:szCs w:val="20"/>
        </w:rPr>
        <w:t>, UE has to implement di</w:t>
      </w:r>
      <w:r w:rsidR="00150E13">
        <w:rPr>
          <w:rFonts w:ascii="Arial" w:hAnsi="Arial" w:cs="Arial"/>
          <w:sz w:val="20"/>
          <w:szCs w:val="20"/>
        </w:rPr>
        <w:t xml:space="preserve">fferent beams pointing to different </w:t>
      </w:r>
      <w:proofErr w:type="spellStart"/>
      <w:r w:rsidR="00150E13">
        <w:rPr>
          <w:rFonts w:ascii="Arial" w:hAnsi="Arial" w:cs="Arial"/>
          <w:sz w:val="20"/>
          <w:szCs w:val="20"/>
        </w:rPr>
        <w:t>gNBs</w:t>
      </w:r>
      <w:proofErr w:type="spellEnd"/>
      <w:r w:rsidR="008565EF">
        <w:rPr>
          <w:rFonts w:ascii="Arial" w:hAnsi="Arial" w:cs="Arial"/>
          <w:sz w:val="20"/>
          <w:szCs w:val="20"/>
        </w:rPr>
        <w:t xml:space="preserve"> associated with different bands</w:t>
      </w:r>
      <w:r w:rsidR="00150E13">
        <w:rPr>
          <w:rFonts w:ascii="Arial" w:hAnsi="Arial" w:cs="Arial"/>
          <w:sz w:val="20"/>
          <w:szCs w:val="20"/>
        </w:rPr>
        <w:t xml:space="preserve">. Since </w:t>
      </w:r>
      <w:proofErr w:type="spellStart"/>
      <w:r w:rsidR="00150E13">
        <w:rPr>
          <w:rFonts w:ascii="Arial" w:hAnsi="Arial" w:cs="Arial"/>
          <w:sz w:val="20"/>
          <w:szCs w:val="20"/>
        </w:rPr>
        <w:t>sidelobe</w:t>
      </w:r>
      <w:r w:rsidR="008565EF">
        <w:rPr>
          <w:rFonts w:ascii="Arial" w:hAnsi="Arial" w:cs="Arial"/>
          <w:sz w:val="20"/>
          <w:szCs w:val="20"/>
        </w:rPr>
        <w:t>s</w:t>
      </w:r>
      <w:proofErr w:type="spellEnd"/>
      <w:r w:rsidR="00150E13">
        <w:rPr>
          <w:rFonts w:ascii="Arial" w:hAnsi="Arial" w:cs="Arial"/>
          <w:sz w:val="20"/>
          <w:szCs w:val="20"/>
        </w:rPr>
        <w:t xml:space="preserve"> of </w:t>
      </w:r>
      <w:r w:rsidR="008616AE">
        <w:rPr>
          <w:rFonts w:ascii="Arial" w:hAnsi="Arial" w:cs="Arial"/>
          <w:sz w:val="20"/>
          <w:szCs w:val="20"/>
        </w:rPr>
        <w:t>the pointing beams steered</w:t>
      </w:r>
      <w:r w:rsidR="00150E13">
        <w:rPr>
          <w:rFonts w:ascii="Arial" w:hAnsi="Arial" w:cs="Arial"/>
          <w:sz w:val="20"/>
          <w:szCs w:val="20"/>
        </w:rPr>
        <w:t xml:space="preserve"> to </w:t>
      </w:r>
      <w:r w:rsidR="00622637">
        <w:rPr>
          <w:rFonts w:ascii="Arial" w:hAnsi="Arial" w:cs="Arial"/>
          <w:sz w:val="20"/>
          <w:szCs w:val="20"/>
        </w:rPr>
        <w:t xml:space="preserve">target </w:t>
      </w:r>
      <w:proofErr w:type="spellStart"/>
      <w:r w:rsidR="00622637">
        <w:rPr>
          <w:rFonts w:ascii="Arial" w:hAnsi="Arial" w:cs="Arial"/>
          <w:sz w:val="20"/>
          <w:szCs w:val="20"/>
        </w:rPr>
        <w:t>gNB</w:t>
      </w:r>
      <w:proofErr w:type="spellEnd"/>
      <w:r w:rsidR="00622637">
        <w:rPr>
          <w:rFonts w:ascii="Arial" w:hAnsi="Arial" w:cs="Arial"/>
          <w:sz w:val="20"/>
          <w:szCs w:val="20"/>
        </w:rPr>
        <w:t xml:space="preserve"> (also target band) in non-</w:t>
      </w:r>
      <w:r w:rsidR="00150E13">
        <w:rPr>
          <w:rFonts w:ascii="Arial" w:hAnsi="Arial" w:cs="Arial"/>
          <w:sz w:val="20"/>
          <w:szCs w:val="20"/>
        </w:rPr>
        <w:t xml:space="preserve">boresight directions </w:t>
      </w:r>
      <w:r w:rsidR="00622637">
        <w:rPr>
          <w:rFonts w:ascii="Arial" w:hAnsi="Arial" w:cs="Arial"/>
          <w:sz w:val="20"/>
          <w:szCs w:val="20"/>
        </w:rPr>
        <w:t xml:space="preserve">may </w:t>
      </w:r>
      <w:r w:rsidR="00F0056E">
        <w:rPr>
          <w:rFonts w:ascii="Arial" w:hAnsi="Arial" w:cs="Arial"/>
          <w:sz w:val="20"/>
          <w:szCs w:val="20"/>
        </w:rPr>
        <w:t>have</w:t>
      </w:r>
      <w:r w:rsidR="008565EF">
        <w:rPr>
          <w:rFonts w:ascii="Arial" w:hAnsi="Arial" w:cs="Arial"/>
          <w:sz w:val="20"/>
          <w:szCs w:val="20"/>
        </w:rPr>
        <w:t xml:space="preserve"> similar or even stronger gains than pointing beam themselves, UE </w:t>
      </w:r>
      <w:r w:rsidR="00622637">
        <w:rPr>
          <w:rFonts w:ascii="Arial" w:hAnsi="Arial" w:cs="Arial"/>
          <w:sz w:val="20"/>
          <w:szCs w:val="20"/>
        </w:rPr>
        <w:t>may</w:t>
      </w:r>
      <w:r w:rsidR="008565EF">
        <w:rPr>
          <w:rFonts w:ascii="Arial" w:hAnsi="Arial" w:cs="Arial"/>
          <w:sz w:val="20"/>
          <w:szCs w:val="20"/>
        </w:rPr>
        <w:t xml:space="preserve"> </w:t>
      </w:r>
      <w:r w:rsidR="00383245">
        <w:rPr>
          <w:rFonts w:ascii="Arial" w:hAnsi="Arial" w:cs="Arial"/>
          <w:sz w:val="20"/>
          <w:szCs w:val="20"/>
        </w:rPr>
        <w:t xml:space="preserve">accidentally </w:t>
      </w:r>
      <w:r w:rsidR="00F0056E">
        <w:rPr>
          <w:rFonts w:ascii="Arial" w:hAnsi="Arial" w:cs="Arial"/>
          <w:sz w:val="20"/>
          <w:szCs w:val="20"/>
        </w:rPr>
        <w:t>receive strong</w:t>
      </w:r>
      <w:r w:rsidR="00711BE0">
        <w:rPr>
          <w:rFonts w:ascii="Arial" w:hAnsi="Arial" w:cs="Arial"/>
          <w:sz w:val="20"/>
          <w:szCs w:val="20"/>
        </w:rPr>
        <w:t>er</w:t>
      </w:r>
      <w:r w:rsidR="00622637">
        <w:rPr>
          <w:rFonts w:ascii="Arial" w:hAnsi="Arial" w:cs="Arial"/>
          <w:sz w:val="20"/>
          <w:szCs w:val="20"/>
        </w:rPr>
        <w:t xml:space="preserve"> signals</w:t>
      </w:r>
      <w:r w:rsidR="00711BE0">
        <w:rPr>
          <w:rFonts w:ascii="Arial" w:hAnsi="Arial" w:cs="Arial"/>
          <w:sz w:val="20"/>
          <w:szCs w:val="20"/>
        </w:rPr>
        <w:t xml:space="preserve"> by </w:t>
      </w:r>
      <w:proofErr w:type="spellStart"/>
      <w:r w:rsidR="00711BE0">
        <w:rPr>
          <w:rFonts w:ascii="Arial" w:hAnsi="Arial" w:cs="Arial"/>
          <w:sz w:val="20"/>
          <w:szCs w:val="20"/>
        </w:rPr>
        <w:t>sidelobes</w:t>
      </w:r>
      <w:proofErr w:type="spellEnd"/>
      <w:r w:rsidR="00622637">
        <w:rPr>
          <w:rFonts w:ascii="Arial" w:hAnsi="Arial" w:cs="Arial"/>
          <w:sz w:val="20"/>
          <w:szCs w:val="20"/>
        </w:rPr>
        <w:t xml:space="preserve"> from other </w:t>
      </w:r>
      <w:proofErr w:type="spellStart"/>
      <w:r w:rsidR="00622637">
        <w:rPr>
          <w:rFonts w:ascii="Arial" w:hAnsi="Arial" w:cs="Arial"/>
          <w:sz w:val="20"/>
          <w:szCs w:val="20"/>
        </w:rPr>
        <w:t>gNBs</w:t>
      </w:r>
      <w:proofErr w:type="spellEnd"/>
      <w:r w:rsidR="00711BE0">
        <w:rPr>
          <w:rFonts w:ascii="Arial" w:hAnsi="Arial" w:cs="Arial"/>
          <w:sz w:val="20"/>
          <w:szCs w:val="20"/>
        </w:rPr>
        <w:t xml:space="preserve"> </w:t>
      </w:r>
      <w:r w:rsidR="00622637">
        <w:rPr>
          <w:rFonts w:ascii="Arial" w:hAnsi="Arial" w:cs="Arial"/>
          <w:sz w:val="20"/>
          <w:szCs w:val="20"/>
        </w:rPr>
        <w:t>associated with other bands</w:t>
      </w:r>
      <w:r w:rsidR="00DB5D2B">
        <w:rPr>
          <w:rFonts w:ascii="Arial" w:hAnsi="Arial" w:cs="Arial"/>
          <w:sz w:val="20"/>
          <w:szCs w:val="20"/>
        </w:rPr>
        <w:t xml:space="preserve"> in the CA combination</w:t>
      </w:r>
      <w:r w:rsidR="00383245">
        <w:rPr>
          <w:rFonts w:ascii="Arial" w:hAnsi="Arial" w:cs="Arial"/>
          <w:sz w:val="20"/>
          <w:szCs w:val="20"/>
        </w:rPr>
        <w:t>s</w:t>
      </w:r>
      <w:r w:rsidR="00783C29">
        <w:rPr>
          <w:rFonts w:ascii="Arial" w:hAnsi="Arial" w:cs="Arial"/>
          <w:sz w:val="20"/>
          <w:szCs w:val="20"/>
        </w:rPr>
        <w:t xml:space="preserve"> when </w:t>
      </w:r>
      <w:proofErr w:type="spellStart"/>
      <w:r w:rsidR="00783C29">
        <w:rPr>
          <w:rFonts w:ascii="Arial" w:hAnsi="Arial" w:cs="Arial"/>
          <w:sz w:val="20"/>
          <w:szCs w:val="20"/>
        </w:rPr>
        <w:t>gNBs</w:t>
      </w:r>
      <w:proofErr w:type="spellEnd"/>
      <w:r w:rsidR="00783C29">
        <w:rPr>
          <w:rFonts w:ascii="Arial" w:hAnsi="Arial" w:cs="Arial"/>
          <w:sz w:val="20"/>
          <w:szCs w:val="20"/>
        </w:rPr>
        <w:t xml:space="preserve"> are not co-located</w:t>
      </w:r>
      <w:r w:rsidR="00F0056E">
        <w:rPr>
          <w:rFonts w:ascii="Arial" w:hAnsi="Arial" w:cs="Arial"/>
          <w:sz w:val="20"/>
          <w:szCs w:val="20"/>
        </w:rPr>
        <w:t xml:space="preserve">. </w:t>
      </w:r>
      <w:r w:rsidR="00711BE0">
        <w:rPr>
          <w:rFonts w:ascii="Arial" w:hAnsi="Arial" w:cs="Arial"/>
          <w:sz w:val="20"/>
          <w:szCs w:val="20"/>
        </w:rPr>
        <w:t xml:space="preserve">When </w:t>
      </w:r>
      <w:r w:rsidR="00711BE0">
        <w:rPr>
          <w:rFonts w:ascii="Arial" w:hAnsi="Arial" w:cs="Arial"/>
          <w:sz w:val="20"/>
          <w:szCs w:val="20"/>
        </w:rPr>
        <w:lastRenderedPageBreak/>
        <w:t>this happens to the overlapping bands or bands immediately adjacent to each other, considering non-effectiveness of band pass filter or no band pass fi</w:t>
      </w:r>
      <w:r w:rsidR="000522FD">
        <w:rPr>
          <w:rFonts w:ascii="Arial" w:hAnsi="Arial" w:cs="Arial"/>
          <w:sz w:val="20"/>
          <w:szCs w:val="20"/>
        </w:rPr>
        <w:t>lter</w:t>
      </w:r>
      <w:r w:rsidR="00711BE0">
        <w:rPr>
          <w:rFonts w:ascii="Arial" w:hAnsi="Arial" w:cs="Arial"/>
          <w:sz w:val="20"/>
          <w:szCs w:val="20"/>
        </w:rPr>
        <w:t xml:space="preserve">, UE can suffer significant </w:t>
      </w:r>
      <w:r w:rsidR="000522FD">
        <w:rPr>
          <w:rFonts w:ascii="Arial" w:hAnsi="Arial" w:cs="Arial"/>
          <w:sz w:val="20"/>
          <w:szCs w:val="20"/>
        </w:rPr>
        <w:t>dynamic range issue</w:t>
      </w:r>
      <w:r w:rsidR="002876AB">
        <w:rPr>
          <w:rFonts w:ascii="Arial" w:hAnsi="Arial" w:cs="Arial"/>
          <w:sz w:val="20"/>
          <w:szCs w:val="20"/>
        </w:rPr>
        <w:t xml:space="preserve"> on ADC</w:t>
      </w:r>
      <w:r w:rsidR="000522FD">
        <w:rPr>
          <w:rFonts w:ascii="Arial" w:hAnsi="Arial" w:cs="Arial"/>
          <w:sz w:val="20"/>
          <w:szCs w:val="20"/>
        </w:rPr>
        <w:t xml:space="preserve"> if received signal power from non-target bands is significant higher than target band</w:t>
      </w:r>
      <w:r w:rsidR="002876AB">
        <w:rPr>
          <w:rFonts w:ascii="Arial" w:hAnsi="Arial" w:cs="Arial"/>
          <w:sz w:val="20"/>
          <w:szCs w:val="20"/>
        </w:rPr>
        <w:t xml:space="preserve"> which results in low SNR in target band</w:t>
      </w:r>
      <w:r w:rsidR="000522FD">
        <w:rPr>
          <w:rFonts w:ascii="Arial" w:hAnsi="Arial" w:cs="Arial"/>
          <w:sz w:val="20"/>
          <w:szCs w:val="20"/>
        </w:rPr>
        <w:t xml:space="preserve">. This </w:t>
      </w:r>
      <w:r w:rsidR="00A34B11">
        <w:rPr>
          <w:rFonts w:ascii="Arial" w:hAnsi="Arial" w:cs="Arial"/>
          <w:sz w:val="20"/>
          <w:szCs w:val="20"/>
        </w:rPr>
        <w:t xml:space="preserve">UE </w:t>
      </w:r>
      <w:proofErr w:type="spellStart"/>
      <w:r w:rsidR="008616AE">
        <w:rPr>
          <w:rFonts w:ascii="Arial" w:hAnsi="Arial" w:cs="Arial"/>
          <w:sz w:val="20"/>
          <w:szCs w:val="20"/>
        </w:rPr>
        <w:t>sidelobe</w:t>
      </w:r>
      <w:proofErr w:type="spellEnd"/>
      <w:r w:rsidR="008616AE">
        <w:rPr>
          <w:rFonts w:ascii="Arial" w:hAnsi="Arial" w:cs="Arial"/>
          <w:sz w:val="20"/>
          <w:szCs w:val="20"/>
        </w:rPr>
        <w:t xml:space="preserve"> issue will lead</w:t>
      </w:r>
      <w:r w:rsidR="000522FD">
        <w:rPr>
          <w:rFonts w:ascii="Arial" w:hAnsi="Arial" w:cs="Arial"/>
          <w:sz w:val="20"/>
          <w:szCs w:val="20"/>
        </w:rPr>
        <w:t xml:space="preserve"> the same dynamic range issue in uplink for </w:t>
      </w:r>
      <w:proofErr w:type="spellStart"/>
      <w:r w:rsidR="000522FD">
        <w:rPr>
          <w:rFonts w:ascii="Arial" w:hAnsi="Arial" w:cs="Arial"/>
          <w:sz w:val="20"/>
          <w:szCs w:val="20"/>
        </w:rPr>
        <w:t>gNBs</w:t>
      </w:r>
      <w:proofErr w:type="spellEnd"/>
      <w:r w:rsidR="00383245">
        <w:rPr>
          <w:rFonts w:ascii="Arial" w:hAnsi="Arial" w:cs="Arial"/>
          <w:sz w:val="20"/>
          <w:szCs w:val="20"/>
        </w:rPr>
        <w:t xml:space="preserve"> as well</w:t>
      </w:r>
      <w:r w:rsidR="000522FD">
        <w:rPr>
          <w:rFonts w:ascii="Arial" w:hAnsi="Arial" w:cs="Arial"/>
          <w:sz w:val="20"/>
          <w:szCs w:val="20"/>
        </w:rPr>
        <w:t xml:space="preserve">. </w:t>
      </w:r>
    </w:p>
    <w:p w14:paraId="0AA04623" w14:textId="77777777" w:rsidR="000522FD" w:rsidRDefault="000522FD" w:rsidP="00B32EDD">
      <w:pPr>
        <w:rPr>
          <w:rFonts w:ascii="Arial" w:hAnsi="Arial" w:cs="Arial"/>
          <w:sz w:val="20"/>
          <w:szCs w:val="20"/>
        </w:rPr>
      </w:pPr>
    </w:p>
    <w:p w14:paraId="41AF637D" w14:textId="6C4BBD9A" w:rsidR="000522FD" w:rsidRDefault="00A34B11" w:rsidP="00B32EDD">
      <w:pPr>
        <w:rPr>
          <w:rFonts w:ascii="Arial" w:hAnsi="Arial" w:cs="Arial"/>
          <w:sz w:val="20"/>
          <w:szCs w:val="20"/>
        </w:rPr>
      </w:pPr>
      <w:r>
        <w:rPr>
          <w:rFonts w:ascii="Arial" w:hAnsi="Arial" w:cs="Arial"/>
          <w:sz w:val="20"/>
          <w:szCs w:val="20"/>
        </w:rPr>
        <w:t>T</w:t>
      </w:r>
      <w:r w:rsidR="000522FD">
        <w:rPr>
          <w:rFonts w:ascii="Arial" w:hAnsi="Arial" w:cs="Arial"/>
          <w:sz w:val="20"/>
          <w:szCs w:val="20"/>
        </w:rPr>
        <w:t xml:space="preserve">he power imbalance observed by UE and </w:t>
      </w:r>
      <w:proofErr w:type="spellStart"/>
      <w:r w:rsidR="000522FD">
        <w:rPr>
          <w:rFonts w:ascii="Arial" w:hAnsi="Arial" w:cs="Arial"/>
          <w:sz w:val="20"/>
          <w:szCs w:val="20"/>
        </w:rPr>
        <w:t>gNB</w:t>
      </w:r>
      <w:proofErr w:type="spellEnd"/>
      <w:r w:rsidR="000522FD">
        <w:rPr>
          <w:rFonts w:ascii="Arial" w:hAnsi="Arial" w:cs="Arial"/>
          <w:sz w:val="20"/>
          <w:szCs w:val="20"/>
        </w:rPr>
        <w:t xml:space="preserve"> </w:t>
      </w:r>
      <w:r>
        <w:rPr>
          <w:rFonts w:ascii="Arial" w:hAnsi="Arial" w:cs="Arial"/>
          <w:sz w:val="20"/>
          <w:szCs w:val="20"/>
        </w:rPr>
        <w:t>need</w:t>
      </w:r>
      <w:r w:rsidR="00DE7594">
        <w:rPr>
          <w:rFonts w:ascii="Arial" w:hAnsi="Arial" w:cs="Arial"/>
          <w:sz w:val="20"/>
          <w:szCs w:val="20"/>
        </w:rPr>
        <w:t>s</w:t>
      </w:r>
      <w:r>
        <w:rPr>
          <w:rFonts w:ascii="Arial" w:hAnsi="Arial" w:cs="Arial"/>
          <w:sz w:val="20"/>
          <w:szCs w:val="20"/>
        </w:rPr>
        <w:t xml:space="preserve"> to be addressed. Unfortunately, in </w:t>
      </w:r>
      <w:proofErr w:type="spellStart"/>
      <w:r w:rsidR="00717CBD">
        <w:rPr>
          <w:rFonts w:ascii="Arial" w:hAnsi="Arial" w:cs="Arial"/>
          <w:sz w:val="20"/>
          <w:szCs w:val="20"/>
        </w:rPr>
        <w:t xml:space="preserve">non </w:t>
      </w:r>
      <w:r>
        <w:rPr>
          <w:rFonts w:ascii="Arial" w:hAnsi="Arial" w:cs="Arial"/>
          <w:sz w:val="20"/>
          <w:szCs w:val="20"/>
        </w:rPr>
        <w:t>co</w:t>
      </w:r>
      <w:r w:rsidR="00717CBD">
        <w:rPr>
          <w:rFonts w:ascii="Arial" w:hAnsi="Arial" w:cs="Arial"/>
          <w:sz w:val="20"/>
          <w:szCs w:val="20"/>
        </w:rPr>
        <w:t>-</w:t>
      </w:r>
      <w:proofErr w:type="spellEnd"/>
      <w:r>
        <w:rPr>
          <w:rFonts w:ascii="Arial" w:hAnsi="Arial" w:cs="Arial"/>
          <w:sz w:val="20"/>
          <w:szCs w:val="20"/>
        </w:rPr>
        <w:t xml:space="preserve">located </w:t>
      </w:r>
      <w:proofErr w:type="spellStart"/>
      <w:r>
        <w:rPr>
          <w:rFonts w:ascii="Arial" w:hAnsi="Arial" w:cs="Arial"/>
          <w:sz w:val="20"/>
          <w:szCs w:val="20"/>
        </w:rPr>
        <w:t>gNB</w:t>
      </w:r>
      <w:proofErr w:type="spellEnd"/>
      <w:r>
        <w:rPr>
          <w:rFonts w:ascii="Arial" w:hAnsi="Arial" w:cs="Arial"/>
          <w:sz w:val="20"/>
          <w:szCs w:val="20"/>
        </w:rPr>
        <w:t xml:space="preserve"> </w:t>
      </w:r>
      <w:r w:rsidR="00383245">
        <w:rPr>
          <w:rFonts w:ascii="Arial" w:hAnsi="Arial" w:cs="Arial"/>
          <w:sz w:val="20"/>
          <w:szCs w:val="20"/>
        </w:rPr>
        <w:t xml:space="preserve">deployment </w:t>
      </w:r>
      <w:r>
        <w:rPr>
          <w:rFonts w:ascii="Arial" w:hAnsi="Arial" w:cs="Arial"/>
          <w:sz w:val="20"/>
          <w:szCs w:val="20"/>
        </w:rPr>
        <w:t xml:space="preserve">case, the power imbalance </w:t>
      </w:r>
      <w:r w:rsidR="00B20A53">
        <w:rPr>
          <w:rFonts w:ascii="Arial" w:hAnsi="Arial" w:cs="Arial"/>
          <w:sz w:val="20"/>
          <w:szCs w:val="20"/>
        </w:rPr>
        <w:t>ob</w:t>
      </w:r>
      <w:r>
        <w:rPr>
          <w:rFonts w:ascii="Arial" w:hAnsi="Arial" w:cs="Arial"/>
          <w:sz w:val="20"/>
          <w:szCs w:val="20"/>
        </w:rPr>
        <w:t xml:space="preserve">served </w:t>
      </w:r>
      <w:r w:rsidR="00B20A53">
        <w:rPr>
          <w:rFonts w:ascii="Arial" w:hAnsi="Arial" w:cs="Arial"/>
          <w:sz w:val="20"/>
          <w:szCs w:val="20"/>
        </w:rPr>
        <w:t>by</w:t>
      </w:r>
      <w:r>
        <w:rPr>
          <w:rFonts w:ascii="Arial" w:hAnsi="Arial" w:cs="Arial"/>
          <w:sz w:val="20"/>
          <w:szCs w:val="20"/>
        </w:rPr>
        <w:t xml:space="preserve"> UE is not only a function of </w:t>
      </w:r>
      <w:proofErr w:type="spellStart"/>
      <w:r>
        <w:rPr>
          <w:rFonts w:ascii="Arial" w:hAnsi="Arial" w:cs="Arial"/>
          <w:sz w:val="20"/>
          <w:szCs w:val="20"/>
        </w:rPr>
        <w:t>gNB</w:t>
      </w:r>
      <w:proofErr w:type="spellEnd"/>
      <w:r>
        <w:rPr>
          <w:rFonts w:ascii="Arial" w:hAnsi="Arial" w:cs="Arial"/>
          <w:sz w:val="20"/>
          <w:szCs w:val="20"/>
        </w:rPr>
        <w:t xml:space="preserve"> transmit power, but also a function of </w:t>
      </w:r>
      <w:proofErr w:type="spellStart"/>
      <w:r w:rsidR="00B20A53">
        <w:rPr>
          <w:rFonts w:ascii="Arial" w:hAnsi="Arial" w:cs="Arial"/>
          <w:sz w:val="20"/>
          <w:szCs w:val="20"/>
        </w:rPr>
        <w:t>sidelobe</w:t>
      </w:r>
      <w:proofErr w:type="spellEnd"/>
      <w:r w:rsidR="00B20A53">
        <w:rPr>
          <w:rFonts w:ascii="Arial" w:hAnsi="Arial" w:cs="Arial"/>
          <w:sz w:val="20"/>
          <w:szCs w:val="20"/>
        </w:rPr>
        <w:t xml:space="preserve"> </w:t>
      </w:r>
      <w:r w:rsidR="00DE7594">
        <w:rPr>
          <w:rFonts w:ascii="Arial" w:hAnsi="Arial" w:cs="Arial"/>
          <w:sz w:val="20"/>
          <w:szCs w:val="20"/>
        </w:rPr>
        <w:t xml:space="preserve">relative </w:t>
      </w:r>
      <w:r w:rsidR="00A402E5">
        <w:rPr>
          <w:rFonts w:ascii="Arial" w:hAnsi="Arial" w:cs="Arial"/>
          <w:sz w:val="20"/>
          <w:szCs w:val="20"/>
        </w:rPr>
        <w:t>gain</w:t>
      </w:r>
      <w:r w:rsidR="00DE7594">
        <w:rPr>
          <w:rFonts w:ascii="Arial" w:hAnsi="Arial" w:cs="Arial"/>
          <w:sz w:val="20"/>
          <w:szCs w:val="20"/>
        </w:rPr>
        <w:t xml:space="preserve"> (compared to pointing beam)</w:t>
      </w:r>
      <w:r w:rsidR="00B20A53">
        <w:rPr>
          <w:rFonts w:ascii="Arial" w:hAnsi="Arial" w:cs="Arial"/>
          <w:sz w:val="20"/>
          <w:szCs w:val="20"/>
        </w:rPr>
        <w:t xml:space="preserve"> and relative </w:t>
      </w:r>
      <w:proofErr w:type="spellStart"/>
      <w:r w:rsidR="00B20A53">
        <w:rPr>
          <w:rFonts w:ascii="Arial" w:hAnsi="Arial" w:cs="Arial"/>
          <w:sz w:val="20"/>
          <w:szCs w:val="20"/>
        </w:rPr>
        <w:t>pathloss</w:t>
      </w:r>
      <w:proofErr w:type="spellEnd"/>
      <w:r w:rsidR="00B20A53">
        <w:rPr>
          <w:rFonts w:ascii="Arial" w:hAnsi="Arial" w:cs="Arial"/>
          <w:sz w:val="20"/>
          <w:szCs w:val="20"/>
        </w:rPr>
        <w:t xml:space="preserve"> from different </w:t>
      </w:r>
      <w:proofErr w:type="spellStart"/>
      <w:r w:rsidR="00B20A53">
        <w:rPr>
          <w:rFonts w:ascii="Arial" w:hAnsi="Arial" w:cs="Arial"/>
          <w:sz w:val="20"/>
          <w:szCs w:val="20"/>
        </w:rPr>
        <w:t>gNBs</w:t>
      </w:r>
      <w:proofErr w:type="spellEnd"/>
      <w:r w:rsidR="00B20A53">
        <w:rPr>
          <w:rFonts w:ascii="Arial" w:hAnsi="Arial" w:cs="Arial"/>
          <w:sz w:val="20"/>
          <w:szCs w:val="20"/>
        </w:rPr>
        <w:t xml:space="preserve">. The relative </w:t>
      </w:r>
      <w:proofErr w:type="spellStart"/>
      <w:r w:rsidR="00B20A53">
        <w:rPr>
          <w:rFonts w:ascii="Arial" w:hAnsi="Arial" w:cs="Arial"/>
          <w:sz w:val="20"/>
          <w:szCs w:val="20"/>
        </w:rPr>
        <w:t>pathloss</w:t>
      </w:r>
      <w:proofErr w:type="spellEnd"/>
      <w:r w:rsidR="00B20A53">
        <w:rPr>
          <w:rFonts w:ascii="Arial" w:hAnsi="Arial" w:cs="Arial"/>
          <w:sz w:val="20"/>
          <w:szCs w:val="20"/>
        </w:rPr>
        <w:t xml:space="preserve"> from different </w:t>
      </w:r>
      <w:proofErr w:type="spellStart"/>
      <w:r w:rsidR="00B20A53">
        <w:rPr>
          <w:rFonts w:ascii="Arial" w:hAnsi="Arial" w:cs="Arial"/>
          <w:sz w:val="20"/>
          <w:szCs w:val="20"/>
        </w:rPr>
        <w:t>gNBs</w:t>
      </w:r>
      <w:proofErr w:type="spellEnd"/>
      <w:r w:rsidR="00B20A53">
        <w:rPr>
          <w:rFonts w:ascii="Arial" w:hAnsi="Arial" w:cs="Arial"/>
          <w:sz w:val="20"/>
          <w:szCs w:val="20"/>
        </w:rPr>
        <w:t xml:space="preserve"> are quite dynamic, </w:t>
      </w:r>
      <w:r w:rsidR="009040DC">
        <w:rPr>
          <w:rFonts w:ascii="Arial" w:hAnsi="Arial" w:cs="Arial"/>
          <w:sz w:val="20"/>
          <w:szCs w:val="20"/>
        </w:rPr>
        <w:t>it</w:t>
      </w:r>
      <w:r w:rsidR="00B20A53">
        <w:rPr>
          <w:rFonts w:ascii="Arial" w:hAnsi="Arial" w:cs="Arial"/>
          <w:sz w:val="20"/>
          <w:szCs w:val="20"/>
        </w:rPr>
        <w:t xml:space="preserve"> is </w:t>
      </w:r>
      <w:r w:rsidR="00AF35F6">
        <w:rPr>
          <w:rFonts w:ascii="Arial" w:hAnsi="Arial" w:cs="Arial"/>
          <w:sz w:val="20"/>
          <w:szCs w:val="20"/>
        </w:rPr>
        <w:t>a function of relative location</w:t>
      </w:r>
      <w:r w:rsidR="00B20A53">
        <w:rPr>
          <w:rFonts w:ascii="Arial" w:hAnsi="Arial" w:cs="Arial"/>
          <w:sz w:val="20"/>
          <w:szCs w:val="20"/>
        </w:rPr>
        <w:t xml:space="preserve"> among UE and </w:t>
      </w:r>
      <w:proofErr w:type="spellStart"/>
      <w:r w:rsidR="00B20A53">
        <w:rPr>
          <w:rFonts w:ascii="Arial" w:hAnsi="Arial" w:cs="Arial"/>
          <w:sz w:val="20"/>
          <w:szCs w:val="20"/>
        </w:rPr>
        <w:t>gNBs</w:t>
      </w:r>
      <w:proofErr w:type="spellEnd"/>
      <w:r w:rsidR="009040DC">
        <w:rPr>
          <w:rFonts w:ascii="Arial" w:hAnsi="Arial" w:cs="Arial"/>
          <w:sz w:val="20"/>
          <w:szCs w:val="20"/>
        </w:rPr>
        <w:t xml:space="preserve"> which add</w:t>
      </w:r>
      <w:r w:rsidR="00AF35F6">
        <w:rPr>
          <w:rFonts w:ascii="Arial" w:hAnsi="Arial" w:cs="Arial"/>
          <w:sz w:val="20"/>
          <w:szCs w:val="20"/>
        </w:rPr>
        <w:t>s</w:t>
      </w:r>
      <w:r w:rsidR="009040DC">
        <w:rPr>
          <w:rFonts w:ascii="Arial" w:hAnsi="Arial" w:cs="Arial"/>
          <w:sz w:val="20"/>
          <w:szCs w:val="20"/>
        </w:rPr>
        <w:t xml:space="preserve"> more </w:t>
      </w:r>
      <w:r w:rsidR="001F451C">
        <w:rPr>
          <w:rFonts w:ascii="Arial" w:hAnsi="Arial" w:cs="Arial"/>
          <w:sz w:val="20"/>
          <w:szCs w:val="20"/>
        </w:rPr>
        <w:t>uncertainties in power imbalance</w:t>
      </w:r>
      <w:r w:rsidR="0054135B">
        <w:rPr>
          <w:rFonts w:ascii="Arial" w:hAnsi="Arial" w:cs="Arial"/>
          <w:sz w:val="20"/>
          <w:szCs w:val="20"/>
        </w:rPr>
        <w:t>, including difference in distance, blockage, reflection etc</w:t>
      </w:r>
      <w:r w:rsidR="001F451C">
        <w:rPr>
          <w:rFonts w:ascii="Arial" w:hAnsi="Arial" w:cs="Arial"/>
          <w:sz w:val="20"/>
          <w:szCs w:val="20"/>
        </w:rPr>
        <w:t xml:space="preserve">. </w:t>
      </w:r>
      <w:r w:rsidR="00DE7594">
        <w:rPr>
          <w:rFonts w:ascii="Arial" w:hAnsi="Arial" w:cs="Arial"/>
          <w:sz w:val="20"/>
          <w:szCs w:val="20"/>
        </w:rPr>
        <w:t>Due to above mentioned issue</w:t>
      </w:r>
      <w:r w:rsidR="007861F4">
        <w:rPr>
          <w:rFonts w:ascii="Arial" w:hAnsi="Arial" w:cs="Arial"/>
          <w:sz w:val="20"/>
          <w:szCs w:val="20"/>
        </w:rPr>
        <w:t>s</w:t>
      </w:r>
      <w:r w:rsidR="00DE7594">
        <w:rPr>
          <w:rFonts w:ascii="Arial" w:hAnsi="Arial" w:cs="Arial"/>
          <w:sz w:val="20"/>
          <w:szCs w:val="20"/>
        </w:rPr>
        <w:t xml:space="preserve">, </w:t>
      </w:r>
      <w:r w:rsidR="00AF35F6">
        <w:rPr>
          <w:rFonts w:ascii="Arial" w:hAnsi="Arial" w:cs="Arial"/>
          <w:sz w:val="20"/>
          <w:szCs w:val="20"/>
        </w:rPr>
        <w:t>N</w:t>
      </w:r>
      <w:r w:rsidR="00DE7594">
        <w:rPr>
          <w:rFonts w:ascii="Arial" w:hAnsi="Arial" w:cs="Arial"/>
          <w:sz w:val="20"/>
          <w:szCs w:val="20"/>
        </w:rPr>
        <w:t>on</w:t>
      </w:r>
      <w:r w:rsidR="00717CBD">
        <w:rPr>
          <w:rFonts w:ascii="Arial" w:hAnsi="Arial" w:cs="Arial"/>
          <w:sz w:val="20"/>
          <w:szCs w:val="20"/>
        </w:rPr>
        <w:t xml:space="preserve"> co-</w:t>
      </w:r>
      <w:r w:rsidR="00AF35F6">
        <w:rPr>
          <w:rFonts w:ascii="Arial" w:hAnsi="Arial" w:cs="Arial"/>
          <w:sz w:val="20"/>
          <w:szCs w:val="20"/>
        </w:rPr>
        <w:t xml:space="preserve">located </w:t>
      </w:r>
      <w:proofErr w:type="spellStart"/>
      <w:r w:rsidR="00AF35F6">
        <w:rPr>
          <w:rFonts w:ascii="Arial" w:hAnsi="Arial" w:cs="Arial"/>
          <w:sz w:val="20"/>
          <w:szCs w:val="20"/>
        </w:rPr>
        <w:t>gNB</w:t>
      </w:r>
      <w:proofErr w:type="spellEnd"/>
      <w:r w:rsidR="00AF35F6">
        <w:rPr>
          <w:rFonts w:ascii="Arial" w:hAnsi="Arial" w:cs="Arial"/>
          <w:sz w:val="20"/>
          <w:szCs w:val="20"/>
        </w:rPr>
        <w:t xml:space="preserve"> deployment</w:t>
      </w:r>
      <w:r w:rsidR="00DE7594">
        <w:rPr>
          <w:rFonts w:ascii="Arial" w:hAnsi="Arial" w:cs="Arial"/>
          <w:sz w:val="20"/>
          <w:szCs w:val="20"/>
        </w:rPr>
        <w:t xml:space="preserve"> </w:t>
      </w:r>
      <w:r w:rsidR="00A402E5">
        <w:rPr>
          <w:rFonts w:ascii="Arial" w:hAnsi="Arial" w:cs="Arial"/>
          <w:sz w:val="20"/>
          <w:szCs w:val="20"/>
        </w:rPr>
        <w:t>is suggested to be rule</w:t>
      </w:r>
      <w:r w:rsidR="00383245">
        <w:rPr>
          <w:rFonts w:ascii="Arial" w:hAnsi="Arial" w:cs="Arial"/>
          <w:sz w:val="20"/>
          <w:szCs w:val="20"/>
        </w:rPr>
        <w:t>d</w:t>
      </w:r>
      <w:r w:rsidR="00A402E5">
        <w:rPr>
          <w:rFonts w:ascii="Arial" w:hAnsi="Arial" w:cs="Arial"/>
          <w:sz w:val="20"/>
          <w:szCs w:val="20"/>
        </w:rPr>
        <w:t xml:space="preserve"> out in Rel-16</w:t>
      </w:r>
      <w:r w:rsidR="00DE7594">
        <w:rPr>
          <w:rFonts w:ascii="Arial" w:hAnsi="Arial" w:cs="Arial"/>
          <w:sz w:val="20"/>
          <w:szCs w:val="20"/>
        </w:rPr>
        <w:t xml:space="preserve">. </w:t>
      </w:r>
    </w:p>
    <w:p w14:paraId="4DBFEA68" w14:textId="77777777" w:rsidR="00DE7594" w:rsidRDefault="00DE7594" w:rsidP="00B32EDD">
      <w:pPr>
        <w:rPr>
          <w:rFonts w:ascii="Arial" w:hAnsi="Arial" w:cs="Arial"/>
          <w:sz w:val="20"/>
          <w:szCs w:val="20"/>
        </w:rPr>
      </w:pPr>
    </w:p>
    <w:p w14:paraId="6359D9AB" w14:textId="0805A868" w:rsidR="00CE741D" w:rsidRDefault="00DE7594" w:rsidP="00B32EDD">
      <w:pPr>
        <w:rPr>
          <w:rFonts w:ascii="Arial" w:hAnsi="Arial" w:cs="Arial"/>
          <w:sz w:val="20"/>
          <w:szCs w:val="20"/>
        </w:rPr>
      </w:pPr>
      <w:r>
        <w:rPr>
          <w:rFonts w:ascii="Arial" w:hAnsi="Arial" w:cs="Arial"/>
          <w:sz w:val="20"/>
          <w:szCs w:val="20"/>
        </w:rPr>
        <w:t xml:space="preserve">If inter-band CA is limited to </w:t>
      </w:r>
      <w:r w:rsidR="00717CBD">
        <w:rPr>
          <w:rFonts w:ascii="Arial" w:hAnsi="Arial" w:cs="Arial"/>
          <w:sz w:val="20"/>
          <w:szCs w:val="20"/>
        </w:rPr>
        <w:t>co-</w:t>
      </w:r>
      <w:r>
        <w:rPr>
          <w:rFonts w:ascii="Arial" w:hAnsi="Arial" w:cs="Arial"/>
          <w:sz w:val="20"/>
          <w:szCs w:val="20"/>
        </w:rPr>
        <w:t xml:space="preserve">located case only, then </w:t>
      </w:r>
      <w:r w:rsidR="001F451C">
        <w:rPr>
          <w:rFonts w:ascii="Arial" w:hAnsi="Arial" w:cs="Arial"/>
          <w:sz w:val="20"/>
          <w:szCs w:val="20"/>
        </w:rPr>
        <w:t xml:space="preserve">aforementioned </w:t>
      </w:r>
      <w:proofErr w:type="spellStart"/>
      <w:r w:rsidR="001F451C">
        <w:rPr>
          <w:rFonts w:ascii="Arial" w:hAnsi="Arial" w:cs="Arial"/>
          <w:sz w:val="20"/>
          <w:szCs w:val="20"/>
        </w:rPr>
        <w:t>sidelobe</w:t>
      </w:r>
      <w:proofErr w:type="spellEnd"/>
      <w:r w:rsidR="001F451C">
        <w:rPr>
          <w:rFonts w:ascii="Arial" w:hAnsi="Arial" w:cs="Arial"/>
          <w:sz w:val="20"/>
          <w:szCs w:val="20"/>
        </w:rPr>
        <w:t xml:space="preserve"> and relative </w:t>
      </w:r>
      <w:proofErr w:type="spellStart"/>
      <w:r w:rsidR="001F451C">
        <w:rPr>
          <w:rFonts w:ascii="Arial" w:hAnsi="Arial" w:cs="Arial"/>
          <w:sz w:val="20"/>
          <w:szCs w:val="20"/>
        </w:rPr>
        <w:t>pathloss</w:t>
      </w:r>
      <w:proofErr w:type="spellEnd"/>
      <w:r w:rsidR="001F451C">
        <w:rPr>
          <w:rFonts w:ascii="Arial" w:hAnsi="Arial" w:cs="Arial"/>
          <w:sz w:val="20"/>
          <w:szCs w:val="20"/>
        </w:rPr>
        <w:t xml:space="preserve"> issues diminish</w:t>
      </w:r>
      <w:r w:rsidR="002401F0">
        <w:rPr>
          <w:rFonts w:ascii="Arial" w:hAnsi="Arial" w:cs="Arial"/>
          <w:sz w:val="20"/>
          <w:szCs w:val="20"/>
        </w:rPr>
        <w:t>.</w:t>
      </w:r>
      <w:r w:rsidR="0054135B">
        <w:rPr>
          <w:rFonts w:ascii="Arial" w:hAnsi="Arial" w:cs="Arial"/>
          <w:sz w:val="20"/>
          <w:szCs w:val="20"/>
        </w:rPr>
        <w:t xml:space="preserve"> Po</w:t>
      </w:r>
      <w:r w:rsidR="001F451C">
        <w:rPr>
          <w:rFonts w:ascii="Arial" w:hAnsi="Arial" w:cs="Arial"/>
          <w:sz w:val="20"/>
          <w:szCs w:val="20"/>
        </w:rPr>
        <w:t xml:space="preserve">wer imbalance observed by UE </w:t>
      </w:r>
      <w:r w:rsidR="002401F0">
        <w:rPr>
          <w:rFonts w:ascii="Arial" w:hAnsi="Arial" w:cs="Arial"/>
          <w:sz w:val="20"/>
          <w:szCs w:val="20"/>
        </w:rPr>
        <w:t>comes only f</w:t>
      </w:r>
      <w:r w:rsidR="0054135B">
        <w:rPr>
          <w:rFonts w:ascii="Arial" w:hAnsi="Arial" w:cs="Arial"/>
          <w:sz w:val="20"/>
          <w:szCs w:val="20"/>
        </w:rPr>
        <w:t>ro</w:t>
      </w:r>
      <w:r w:rsidR="008616AE">
        <w:rPr>
          <w:rFonts w:ascii="Arial" w:hAnsi="Arial" w:cs="Arial"/>
          <w:sz w:val="20"/>
          <w:szCs w:val="20"/>
        </w:rPr>
        <w:t xml:space="preserve">m </w:t>
      </w:r>
      <w:proofErr w:type="spellStart"/>
      <w:r w:rsidR="008616AE">
        <w:rPr>
          <w:rFonts w:ascii="Arial" w:hAnsi="Arial" w:cs="Arial"/>
          <w:sz w:val="20"/>
          <w:szCs w:val="20"/>
        </w:rPr>
        <w:t>gNB</w:t>
      </w:r>
      <w:proofErr w:type="spellEnd"/>
      <w:r w:rsidR="008616AE">
        <w:rPr>
          <w:rFonts w:ascii="Arial" w:hAnsi="Arial" w:cs="Arial"/>
          <w:sz w:val="20"/>
          <w:szCs w:val="20"/>
        </w:rPr>
        <w:t xml:space="preserve"> transmit power difference and</w:t>
      </w:r>
      <w:r w:rsidR="0054135B">
        <w:rPr>
          <w:rFonts w:ascii="Arial" w:hAnsi="Arial" w:cs="Arial"/>
          <w:sz w:val="20"/>
          <w:szCs w:val="20"/>
        </w:rPr>
        <w:t xml:space="preserve"> propagation attenuation difference due to different carrier frequency</w:t>
      </w:r>
      <w:r w:rsidR="008616AE">
        <w:rPr>
          <w:rFonts w:ascii="Arial" w:hAnsi="Arial" w:cs="Arial"/>
          <w:sz w:val="20"/>
          <w:szCs w:val="20"/>
        </w:rPr>
        <w:t>. I</w:t>
      </w:r>
      <w:r w:rsidR="00B4085F">
        <w:rPr>
          <w:rFonts w:ascii="Arial" w:hAnsi="Arial" w:cs="Arial"/>
          <w:sz w:val="20"/>
          <w:szCs w:val="20"/>
        </w:rPr>
        <w:t xml:space="preserve">n free space, the </w:t>
      </w:r>
      <w:proofErr w:type="spellStart"/>
      <w:r w:rsidR="00B4085F">
        <w:rPr>
          <w:rFonts w:ascii="Arial" w:hAnsi="Arial" w:cs="Arial"/>
          <w:sz w:val="20"/>
          <w:szCs w:val="20"/>
        </w:rPr>
        <w:t>pathloss</w:t>
      </w:r>
      <w:proofErr w:type="spellEnd"/>
      <w:r w:rsidR="00B4085F">
        <w:rPr>
          <w:rFonts w:ascii="Arial" w:hAnsi="Arial" w:cs="Arial"/>
          <w:sz w:val="20"/>
          <w:szCs w:val="20"/>
        </w:rPr>
        <w:t xml:space="preserve"> at 39GHz is only 20*</w:t>
      </w:r>
      <w:proofErr w:type="gramStart"/>
      <w:r w:rsidR="00B4085F">
        <w:rPr>
          <w:rFonts w:ascii="Arial" w:hAnsi="Arial" w:cs="Arial"/>
          <w:sz w:val="20"/>
          <w:szCs w:val="20"/>
        </w:rPr>
        <w:t>log10(</w:t>
      </w:r>
      <w:proofErr w:type="gramEnd"/>
      <w:r w:rsidR="00B4085F">
        <w:rPr>
          <w:rFonts w:ascii="Arial" w:hAnsi="Arial" w:cs="Arial"/>
          <w:sz w:val="20"/>
          <w:szCs w:val="20"/>
        </w:rPr>
        <w:t xml:space="preserve">39/28) </w:t>
      </w:r>
      <m:oMath>
        <m:r>
          <w:rPr>
            <w:rFonts w:ascii="Cambria Math" w:hAnsi="Cambria Math" w:cs="Arial"/>
            <w:sz w:val="20"/>
            <w:szCs w:val="20"/>
          </w:rPr>
          <m:t>≈</m:t>
        </m:r>
      </m:oMath>
      <w:r w:rsidR="00B4085F">
        <w:rPr>
          <w:rFonts w:ascii="Arial" w:eastAsiaTheme="minorEastAsia" w:hAnsi="Arial" w:cs="Arial"/>
          <w:sz w:val="20"/>
          <w:szCs w:val="20"/>
        </w:rPr>
        <w:t xml:space="preserve"> 2.9dB </w:t>
      </w:r>
      <w:r w:rsidR="008616AE">
        <w:rPr>
          <w:rFonts w:ascii="Arial" w:eastAsiaTheme="minorEastAsia" w:hAnsi="Arial" w:cs="Arial"/>
          <w:sz w:val="20"/>
          <w:szCs w:val="20"/>
        </w:rPr>
        <w:t>higher than</w:t>
      </w:r>
      <w:r w:rsidR="008616AE">
        <w:rPr>
          <w:rFonts w:ascii="Arial" w:hAnsi="Arial" w:cs="Arial"/>
          <w:sz w:val="20"/>
          <w:szCs w:val="20"/>
        </w:rPr>
        <w:t xml:space="preserve"> 28</w:t>
      </w:r>
      <w:r w:rsidR="00B4085F">
        <w:rPr>
          <w:rFonts w:ascii="Arial" w:hAnsi="Arial" w:cs="Arial"/>
          <w:sz w:val="20"/>
          <w:szCs w:val="20"/>
        </w:rPr>
        <w:t>GHz</w:t>
      </w:r>
      <w:r w:rsidR="00383245">
        <w:rPr>
          <w:rFonts w:ascii="Arial" w:hAnsi="Arial" w:cs="Arial"/>
          <w:sz w:val="20"/>
          <w:szCs w:val="20"/>
        </w:rPr>
        <w:t xml:space="preserve"> bands</w:t>
      </w:r>
      <w:r w:rsidR="00B4085F">
        <w:rPr>
          <w:rFonts w:ascii="Arial" w:hAnsi="Arial" w:cs="Arial"/>
          <w:sz w:val="20"/>
          <w:szCs w:val="20"/>
        </w:rPr>
        <w:t xml:space="preserve">. </w:t>
      </w:r>
      <w:r w:rsidR="002876AB">
        <w:rPr>
          <w:rFonts w:ascii="Arial" w:hAnsi="Arial" w:cs="Arial"/>
          <w:sz w:val="20"/>
          <w:szCs w:val="20"/>
        </w:rPr>
        <w:t xml:space="preserve"> It is expected that dynamic range issue posed by power imbalance can be resolved by limiting inter-band CA to co</w:t>
      </w:r>
      <w:r w:rsidR="00717CBD">
        <w:rPr>
          <w:rFonts w:ascii="Arial" w:hAnsi="Arial" w:cs="Arial"/>
          <w:sz w:val="20"/>
          <w:szCs w:val="20"/>
        </w:rPr>
        <w:t>-</w:t>
      </w:r>
      <w:r w:rsidR="002876AB">
        <w:rPr>
          <w:rFonts w:ascii="Arial" w:hAnsi="Arial" w:cs="Arial"/>
          <w:sz w:val="20"/>
          <w:szCs w:val="20"/>
        </w:rPr>
        <w:t>located case</w:t>
      </w:r>
      <w:r w:rsidR="00D9492A">
        <w:rPr>
          <w:rFonts w:ascii="Arial" w:hAnsi="Arial" w:cs="Arial"/>
          <w:sz w:val="20"/>
          <w:szCs w:val="20"/>
        </w:rPr>
        <w:t xml:space="preserve"> and </w:t>
      </w:r>
      <w:r w:rsidR="00383245">
        <w:rPr>
          <w:rFonts w:ascii="Arial" w:hAnsi="Arial" w:cs="Arial"/>
          <w:sz w:val="20"/>
          <w:szCs w:val="20"/>
        </w:rPr>
        <w:t xml:space="preserve">assuming </w:t>
      </w:r>
      <w:r w:rsidR="00D9492A">
        <w:rPr>
          <w:rFonts w:ascii="Arial" w:hAnsi="Arial" w:cs="Arial"/>
          <w:sz w:val="20"/>
          <w:szCs w:val="20"/>
        </w:rPr>
        <w:t xml:space="preserve">balanced </w:t>
      </w:r>
      <w:proofErr w:type="spellStart"/>
      <w:r w:rsidR="00D9492A">
        <w:rPr>
          <w:rFonts w:ascii="Arial" w:hAnsi="Arial" w:cs="Arial"/>
          <w:sz w:val="20"/>
          <w:szCs w:val="20"/>
        </w:rPr>
        <w:t>gNB</w:t>
      </w:r>
      <w:proofErr w:type="spellEnd"/>
      <w:r w:rsidR="00D9492A">
        <w:rPr>
          <w:rFonts w:ascii="Arial" w:hAnsi="Arial" w:cs="Arial"/>
          <w:sz w:val="20"/>
          <w:szCs w:val="20"/>
        </w:rPr>
        <w:t xml:space="preserve"> transmission power between bands</w:t>
      </w:r>
      <w:r w:rsidR="002876AB">
        <w:rPr>
          <w:rFonts w:ascii="Arial" w:hAnsi="Arial" w:cs="Arial"/>
          <w:sz w:val="20"/>
          <w:szCs w:val="20"/>
        </w:rPr>
        <w:t xml:space="preserve">. </w:t>
      </w:r>
      <w:r w:rsidR="00304197">
        <w:rPr>
          <w:rFonts w:ascii="Arial" w:hAnsi="Arial" w:cs="Arial"/>
          <w:sz w:val="20"/>
          <w:szCs w:val="20"/>
        </w:rPr>
        <w:t>The merit of</w:t>
      </w:r>
      <w:r w:rsidR="00717CBD">
        <w:rPr>
          <w:rFonts w:ascii="Arial" w:hAnsi="Arial" w:cs="Arial"/>
          <w:sz w:val="20"/>
          <w:szCs w:val="20"/>
        </w:rPr>
        <w:t xml:space="preserve"> co-</w:t>
      </w:r>
      <w:r w:rsidR="00304197">
        <w:rPr>
          <w:rFonts w:ascii="Arial" w:hAnsi="Arial" w:cs="Arial"/>
          <w:sz w:val="20"/>
          <w:szCs w:val="20"/>
        </w:rPr>
        <w:t xml:space="preserve">located </w:t>
      </w:r>
      <w:proofErr w:type="spellStart"/>
      <w:r w:rsidR="00304197">
        <w:rPr>
          <w:rFonts w:ascii="Arial" w:hAnsi="Arial" w:cs="Arial"/>
          <w:sz w:val="20"/>
          <w:szCs w:val="20"/>
        </w:rPr>
        <w:t>gNB</w:t>
      </w:r>
      <w:proofErr w:type="spellEnd"/>
      <w:r w:rsidR="00304197">
        <w:rPr>
          <w:rFonts w:ascii="Arial" w:hAnsi="Arial" w:cs="Arial"/>
          <w:sz w:val="20"/>
          <w:szCs w:val="20"/>
        </w:rPr>
        <w:t xml:space="preserve"> deployment was also analyzed by a contribution [</w:t>
      </w:r>
      <w:r w:rsidR="006311F5">
        <w:rPr>
          <w:rFonts w:ascii="Arial" w:hAnsi="Arial" w:cs="Arial"/>
          <w:sz w:val="20"/>
          <w:szCs w:val="20"/>
        </w:rPr>
        <w:t>2</w:t>
      </w:r>
      <w:r w:rsidR="002876AB">
        <w:rPr>
          <w:rFonts w:ascii="Arial" w:hAnsi="Arial" w:cs="Arial"/>
          <w:sz w:val="20"/>
          <w:szCs w:val="20"/>
        </w:rPr>
        <w:t xml:space="preserve">] from other company </w:t>
      </w:r>
      <w:r w:rsidR="00304197">
        <w:rPr>
          <w:rFonts w:ascii="Arial" w:hAnsi="Arial" w:cs="Arial"/>
          <w:sz w:val="20"/>
          <w:szCs w:val="20"/>
        </w:rPr>
        <w:t>from spherical coverage point of view.</w:t>
      </w:r>
    </w:p>
    <w:p w14:paraId="74821EC6" w14:textId="77777777" w:rsidR="00EE7C39" w:rsidRDefault="00EE7C39" w:rsidP="00B32EDD">
      <w:pPr>
        <w:rPr>
          <w:rFonts w:ascii="Arial" w:hAnsi="Arial" w:cs="Arial"/>
          <w:sz w:val="20"/>
          <w:szCs w:val="20"/>
        </w:rPr>
      </w:pPr>
    </w:p>
    <w:p w14:paraId="3EE378F5" w14:textId="6592D52E" w:rsidR="00EE7C39" w:rsidRDefault="009C4FF5" w:rsidP="00B32EDD">
      <w:pPr>
        <w:rPr>
          <w:rFonts w:ascii="Arial" w:hAnsi="Arial" w:cs="Arial"/>
          <w:sz w:val="20"/>
          <w:szCs w:val="20"/>
        </w:rPr>
      </w:pPr>
      <w:r>
        <w:rPr>
          <w:rFonts w:ascii="Arial" w:hAnsi="Arial" w:cs="Arial"/>
          <w:sz w:val="20"/>
          <w:szCs w:val="20"/>
        </w:rPr>
        <w:t xml:space="preserve">Regarding the power imbalance, </w:t>
      </w:r>
      <w:r w:rsidR="00AF35F6">
        <w:rPr>
          <w:rFonts w:ascii="Arial" w:hAnsi="Arial" w:cs="Arial"/>
          <w:sz w:val="20"/>
          <w:szCs w:val="20"/>
        </w:rPr>
        <w:t xml:space="preserve">we propose inter-band DL CA requirements should be developed </w:t>
      </w:r>
      <w:r w:rsidR="00A402E5">
        <w:rPr>
          <w:rFonts w:ascii="Arial" w:hAnsi="Arial" w:cs="Arial"/>
          <w:sz w:val="20"/>
          <w:szCs w:val="20"/>
        </w:rPr>
        <w:t>based on maximum power imbalance = 6dB.</w:t>
      </w:r>
    </w:p>
    <w:p w14:paraId="1CD1CD50" w14:textId="77777777" w:rsidR="00D8242A" w:rsidRDefault="00D8242A" w:rsidP="00B32EDD">
      <w:pPr>
        <w:rPr>
          <w:rFonts w:ascii="Arial" w:hAnsi="Arial" w:cs="Arial"/>
          <w:sz w:val="20"/>
          <w:szCs w:val="20"/>
        </w:rPr>
      </w:pPr>
    </w:p>
    <w:p w14:paraId="5A5D72FB" w14:textId="77777777" w:rsidR="00D8242A" w:rsidRDefault="00D8242A" w:rsidP="00B32EDD">
      <w:pPr>
        <w:rPr>
          <w:rFonts w:ascii="Arial" w:hAnsi="Arial" w:cs="Arial"/>
          <w:sz w:val="20"/>
          <w:szCs w:val="20"/>
        </w:rPr>
      </w:pPr>
    </w:p>
    <w:p w14:paraId="4E10F8ED" w14:textId="7BD46732" w:rsidR="00D8242A" w:rsidRDefault="00D8242A" w:rsidP="00B32EDD">
      <w:pPr>
        <w:rPr>
          <w:rFonts w:ascii="Arial" w:hAnsi="Arial" w:cs="Arial"/>
          <w:b/>
          <w:sz w:val="20"/>
          <w:szCs w:val="20"/>
        </w:rPr>
      </w:pPr>
      <w:r w:rsidRPr="00D8242A">
        <w:rPr>
          <w:rFonts w:ascii="Arial" w:hAnsi="Arial" w:cs="Arial"/>
          <w:b/>
          <w:sz w:val="20"/>
          <w:szCs w:val="20"/>
        </w:rPr>
        <w:t>Proposal 1</w:t>
      </w:r>
      <w:r>
        <w:rPr>
          <w:rFonts w:ascii="Arial" w:hAnsi="Arial" w:cs="Arial"/>
          <w:b/>
          <w:sz w:val="20"/>
          <w:szCs w:val="20"/>
        </w:rPr>
        <w:t xml:space="preserve">: </w:t>
      </w:r>
      <w:r w:rsidR="00F72114">
        <w:rPr>
          <w:rFonts w:ascii="Arial" w:hAnsi="Arial" w:cs="Arial"/>
          <w:b/>
          <w:sz w:val="20"/>
          <w:szCs w:val="20"/>
        </w:rPr>
        <w:t xml:space="preserve">For </w:t>
      </w:r>
      <w:r w:rsidR="00DB5D2B">
        <w:rPr>
          <w:rFonts w:ascii="Arial" w:hAnsi="Arial" w:cs="Arial"/>
          <w:b/>
          <w:sz w:val="20"/>
          <w:szCs w:val="20"/>
        </w:rPr>
        <w:t>inter-band CA, o</w:t>
      </w:r>
      <w:r w:rsidR="00F72114">
        <w:rPr>
          <w:rFonts w:ascii="Arial" w:hAnsi="Arial" w:cs="Arial"/>
          <w:b/>
          <w:sz w:val="20"/>
          <w:szCs w:val="20"/>
        </w:rPr>
        <w:t xml:space="preserve">nly </w:t>
      </w:r>
      <w:r w:rsidR="00717CBD">
        <w:rPr>
          <w:rFonts w:ascii="Arial" w:hAnsi="Arial" w:cs="Arial"/>
          <w:b/>
          <w:sz w:val="20"/>
          <w:szCs w:val="20"/>
        </w:rPr>
        <w:t>co-</w:t>
      </w:r>
      <w:r w:rsidR="00A10635">
        <w:rPr>
          <w:rFonts w:ascii="Arial" w:hAnsi="Arial" w:cs="Arial"/>
          <w:b/>
          <w:sz w:val="20"/>
          <w:szCs w:val="20"/>
        </w:rPr>
        <w:t xml:space="preserve">located </w:t>
      </w:r>
      <w:proofErr w:type="spellStart"/>
      <w:r w:rsidR="00F72114">
        <w:rPr>
          <w:rFonts w:ascii="Arial" w:hAnsi="Arial" w:cs="Arial"/>
          <w:b/>
          <w:sz w:val="20"/>
          <w:szCs w:val="20"/>
        </w:rPr>
        <w:t>gNB</w:t>
      </w:r>
      <w:proofErr w:type="spellEnd"/>
      <w:r w:rsidR="00F72114">
        <w:rPr>
          <w:rFonts w:ascii="Arial" w:hAnsi="Arial" w:cs="Arial"/>
          <w:b/>
          <w:sz w:val="20"/>
          <w:szCs w:val="20"/>
        </w:rPr>
        <w:t xml:space="preserve"> </w:t>
      </w:r>
      <w:r w:rsidR="00A10635">
        <w:rPr>
          <w:rFonts w:ascii="Arial" w:hAnsi="Arial" w:cs="Arial"/>
          <w:b/>
          <w:sz w:val="20"/>
          <w:szCs w:val="20"/>
        </w:rPr>
        <w:t>deployment is applied</w:t>
      </w:r>
      <w:r w:rsidR="00A402E5">
        <w:rPr>
          <w:rFonts w:ascii="Arial" w:hAnsi="Arial" w:cs="Arial"/>
          <w:b/>
          <w:sz w:val="20"/>
          <w:szCs w:val="20"/>
        </w:rPr>
        <w:t xml:space="preserve"> in Rel-16</w:t>
      </w:r>
      <w:r w:rsidR="00F72114">
        <w:rPr>
          <w:rFonts w:ascii="Arial" w:hAnsi="Arial" w:cs="Arial"/>
          <w:b/>
          <w:sz w:val="20"/>
          <w:szCs w:val="20"/>
        </w:rPr>
        <w:t xml:space="preserve">. </w:t>
      </w:r>
      <w:r w:rsidR="00DB5D2B">
        <w:rPr>
          <w:rFonts w:ascii="Arial" w:hAnsi="Arial" w:cs="Arial"/>
          <w:b/>
          <w:sz w:val="20"/>
          <w:szCs w:val="20"/>
        </w:rPr>
        <w:t>U</w:t>
      </w:r>
      <w:r w:rsidR="00F72114">
        <w:rPr>
          <w:rFonts w:ascii="Arial" w:hAnsi="Arial" w:cs="Arial"/>
          <w:b/>
          <w:sz w:val="20"/>
          <w:szCs w:val="20"/>
        </w:rPr>
        <w:t xml:space="preserve">p to 6dB power imbalance </w:t>
      </w:r>
      <w:r w:rsidR="007E7A4C">
        <w:rPr>
          <w:rFonts w:ascii="Arial" w:hAnsi="Arial" w:cs="Arial"/>
          <w:b/>
          <w:sz w:val="20"/>
          <w:szCs w:val="20"/>
        </w:rPr>
        <w:t xml:space="preserve">between bands </w:t>
      </w:r>
      <w:r w:rsidR="00304197">
        <w:rPr>
          <w:rFonts w:ascii="Arial" w:hAnsi="Arial" w:cs="Arial"/>
          <w:b/>
          <w:sz w:val="20"/>
          <w:szCs w:val="20"/>
        </w:rPr>
        <w:t xml:space="preserve">at UE antenna </w:t>
      </w:r>
      <w:r w:rsidR="00DB5D2B">
        <w:rPr>
          <w:rFonts w:ascii="Arial" w:hAnsi="Arial" w:cs="Arial"/>
          <w:b/>
          <w:sz w:val="20"/>
          <w:szCs w:val="20"/>
        </w:rPr>
        <w:t xml:space="preserve">is assumed </w:t>
      </w:r>
      <w:r w:rsidR="00F72114">
        <w:rPr>
          <w:rFonts w:ascii="Arial" w:hAnsi="Arial" w:cs="Arial"/>
          <w:b/>
          <w:sz w:val="20"/>
          <w:szCs w:val="20"/>
        </w:rPr>
        <w:t xml:space="preserve">in deriving </w:t>
      </w:r>
      <w:r w:rsidR="00DB5D2B">
        <w:rPr>
          <w:rFonts w:ascii="Arial" w:hAnsi="Arial" w:cs="Arial"/>
          <w:b/>
          <w:sz w:val="20"/>
          <w:szCs w:val="20"/>
        </w:rPr>
        <w:t xml:space="preserve">UE Rx </w:t>
      </w:r>
      <w:r w:rsidR="00F72114">
        <w:rPr>
          <w:rFonts w:ascii="Arial" w:hAnsi="Arial" w:cs="Arial"/>
          <w:b/>
          <w:sz w:val="20"/>
          <w:szCs w:val="20"/>
        </w:rPr>
        <w:t>requirements.</w:t>
      </w:r>
    </w:p>
    <w:p w14:paraId="67B15800" w14:textId="77777777" w:rsidR="00F6280D" w:rsidRDefault="00F6280D" w:rsidP="00B32EDD">
      <w:pPr>
        <w:rPr>
          <w:rFonts w:ascii="Arial" w:hAnsi="Arial" w:cs="Arial"/>
          <w:b/>
          <w:sz w:val="20"/>
          <w:szCs w:val="20"/>
        </w:rPr>
      </w:pPr>
    </w:p>
    <w:p w14:paraId="42AF4426" w14:textId="753AEF8E" w:rsidR="00EE4489" w:rsidRDefault="0069757C" w:rsidP="00EE4489">
      <w:pPr>
        <w:pStyle w:val="Heading1"/>
      </w:pPr>
      <w:r w:rsidRPr="002D78E7">
        <w:t>Conclusion</w:t>
      </w:r>
    </w:p>
    <w:p w14:paraId="3ED9B25C" w14:textId="6D5CFA62" w:rsidR="00D449A1" w:rsidRPr="00783C29" w:rsidRDefault="00CF1364" w:rsidP="001A6C4C">
      <w:pPr>
        <w:rPr>
          <w:rFonts w:ascii="Arial" w:hAnsi="Arial" w:cs="Arial"/>
          <w:sz w:val="20"/>
          <w:szCs w:val="20"/>
          <w:lang w:val="en-GB"/>
        </w:rPr>
      </w:pPr>
      <w:r w:rsidRPr="00783C29">
        <w:rPr>
          <w:rFonts w:ascii="Arial" w:hAnsi="Arial" w:cs="Arial"/>
          <w:sz w:val="20"/>
          <w:szCs w:val="20"/>
          <w:lang w:val="en-GB"/>
        </w:rPr>
        <w:t xml:space="preserve"> </w:t>
      </w:r>
      <w:r w:rsidR="00783C29" w:rsidRPr="00783C29">
        <w:rPr>
          <w:rFonts w:ascii="Arial" w:hAnsi="Arial" w:cs="Arial"/>
          <w:sz w:val="20"/>
          <w:szCs w:val="20"/>
          <w:lang w:val="en-GB"/>
        </w:rPr>
        <w:t xml:space="preserve">In this contribution, we analyse the impact of power imbalance on UE dynamic range due to beam </w:t>
      </w:r>
      <w:proofErr w:type="spellStart"/>
      <w:r w:rsidR="00783C29" w:rsidRPr="00783C29">
        <w:rPr>
          <w:rFonts w:ascii="Arial" w:hAnsi="Arial" w:cs="Arial"/>
          <w:sz w:val="20"/>
          <w:szCs w:val="20"/>
          <w:lang w:val="en-GB"/>
        </w:rPr>
        <w:t>sidelobe</w:t>
      </w:r>
      <w:proofErr w:type="spellEnd"/>
      <w:r w:rsidR="00783C29" w:rsidRPr="00783C29">
        <w:rPr>
          <w:rFonts w:ascii="Arial" w:hAnsi="Arial" w:cs="Arial"/>
          <w:sz w:val="20"/>
          <w:szCs w:val="20"/>
          <w:lang w:val="en-GB"/>
        </w:rPr>
        <w:t>.</w:t>
      </w:r>
    </w:p>
    <w:p w14:paraId="7B791475" w14:textId="370AAE6A" w:rsidR="00D449A1" w:rsidRDefault="00783C29" w:rsidP="005F3AB7">
      <w:pPr>
        <w:rPr>
          <w:rFonts w:ascii="Arial" w:hAnsi="Arial" w:cs="Arial"/>
          <w:sz w:val="20"/>
          <w:szCs w:val="20"/>
        </w:rPr>
      </w:pPr>
      <w:r w:rsidRPr="00783C29">
        <w:rPr>
          <w:rFonts w:ascii="Arial" w:hAnsi="Arial" w:cs="Arial"/>
          <w:sz w:val="20"/>
          <w:szCs w:val="20"/>
        </w:rPr>
        <w:t xml:space="preserve">The detrimental impact can be </w:t>
      </w:r>
      <w:r w:rsidR="00083605">
        <w:rPr>
          <w:rFonts w:ascii="Arial" w:hAnsi="Arial" w:cs="Arial"/>
          <w:sz w:val="20"/>
          <w:szCs w:val="20"/>
        </w:rPr>
        <w:t xml:space="preserve">removed by </w:t>
      </w:r>
      <w:r w:rsidR="008616AE">
        <w:rPr>
          <w:rFonts w:ascii="Arial" w:hAnsi="Arial" w:cs="Arial"/>
          <w:sz w:val="20"/>
          <w:szCs w:val="20"/>
        </w:rPr>
        <w:t xml:space="preserve">limiting </w:t>
      </w:r>
      <w:proofErr w:type="spellStart"/>
      <w:r w:rsidR="008616AE">
        <w:rPr>
          <w:rFonts w:ascii="Arial" w:hAnsi="Arial" w:cs="Arial"/>
          <w:sz w:val="20"/>
          <w:szCs w:val="20"/>
        </w:rPr>
        <w:t>gNB</w:t>
      </w:r>
      <w:proofErr w:type="spellEnd"/>
      <w:r w:rsidR="008616AE">
        <w:rPr>
          <w:rFonts w:ascii="Arial" w:hAnsi="Arial" w:cs="Arial"/>
          <w:sz w:val="20"/>
          <w:szCs w:val="20"/>
        </w:rPr>
        <w:t xml:space="preserve"> deployment to be </w:t>
      </w:r>
      <w:r w:rsidR="00083605">
        <w:rPr>
          <w:rFonts w:ascii="Arial" w:hAnsi="Arial" w:cs="Arial"/>
          <w:sz w:val="20"/>
          <w:szCs w:val="20"/>
        </w:rPr>
        <w:t>co-locat</w:t>
      </w:r>
      <w:r w:rsidR="008616AE">
        <w:rPr>
          <w:rFonts w:ascii="Arial" w:hAnsi="Arial" w:cs="Arial"/>
          <w:sz w:val="20"/>
          <w:szCs w:val="20"/>
        </w:rPr>
        <w:t>ed.</w:t>
      </w:r>
      <w:r w:rsidR="00083605">
        <w:rPr>
          <w:rFonts w:ascii="Arial" w:hAnsi="Arial" w:cs="Arial"/>
          <w:sz w:val="20"/>
          <w:szCs w:val="20"/>
        </w:rPr>
        <w:t xml:space="preserve"> The following proposal is </w:t>
      </w:r>
      <w:r w:rsidR="008616AE">
        <w:rPr>
          <w:rFonts w:ascii="Arial" w:hAnsi="Arial" w:cs="Arial"/>
          <w:sz w:val="20"/>
          <w:szCs w:val="20"/>
        </w:rPr>
        <w:t>proposed</w:t>
      </w:r>
      <w:r w:rsidR="00083605">
        <w:rPr>
          <w:rFonts w:ascii="Arial" w:hAnsi="Arial" w:cs="Arial"/>
          <w:sz w:val="20"/>
          <w:szCs w:val="20"/>
        </w:rPr>
        <w:t>.</w:t>
      </w:r>
    </w:p>
    <w:p w14:paraId="5AA18EB0" w14:textId="77777777" w:rsidR="00083605" w:rsidRDefault="00083605" w:rsidP="005F3AB7">
      <w:pPr>
        <w:rPr>
          <w:rFonts w:ascii="Arial" w:hAnsi="Arial" w:cs="Arial"/>
          <w:sz w:val="20"/>
          <w:szCs w:val="20"/>
        </w:rPr>
      </w:pPr>
    </w:p>
    <w:p w14:paraId="15FB2078" w14:textId="220DFBB7" w:rsidR="00083605" w:rsidRDefault="00083605" w:rsidP="00083605">
      <w:pPr>
        <w:rPr>
          <w:rFonts w:ascii="Arial" w:hAnsi="Arial" w:cs="Arial"/>
          <w:b/>
          <w:sz w:val="20"/>
          <w:szCs w:val="20"/>
        </w:rPr>
      </w:pPr>
      <w:r w:rsidRPr="00D8242A">
        <w:rPr>
          <w:rFonts w:ascii="Arial" w:hAnsi="Arial" w:cs="Arial"/>
          <w:b/>
          <w:sz w:val="20"/>
          <w:szCs w:val="20"/>
        </w:rPr>
        <w:t>Proposal 1</w:t>
      </w:r>
      <w:r>
        <w:rPr>
          <w:rFonts w:ascii="Arial" w:hAnsi="Arial" w:cs="Arial"/>
          <w:b/>
          <w:sz w:val="20"/>
          <w:szCs w:val="20"/>
        </w:rPr>
        <w:t xml:space="preserve">: For inter-band CA, only co-located </w:t>
      </w:r>
      <w:proofErr w:type="spellStart"/>
      <w:r>
        <w:rPr>
          <w:rFonts w:ascii="Arial" w:hAnsi="Arial" w:cs="Arial"/>
          <w:b/>
          <w:sz w:val="20"/>
          <w:szCs w:val="20"/>
        </w:rPr>
        <w:t>gNB</w:t>
      </w:r>
      <w:proofErr w:type="spellEnd"/>
      <w:r>
        <w:rPr>
          <w:rFonts w:ascii="Arial" w:hAnsi="Arial" w:cs="Arial"/>
          <w:b/>
          <w:sz w:val="20"/>
          <w:szCs w:val="20"/>
        </w:rPr>
        <w:t xml:space="preserve"> deployment is applied in Rel-16. Up to 6dB power imbalance </w:t>
      </w:r>
      <w:r w:rsidR="007E7A4C">
        <w:rPr>
          <w:rFonts w:ascii="Arial" w:hAnsi="Arial" w:cs="Arial"/>
          <w:b/>
          <w:sz w:val="20"/>
          <w:szCs w:val="20"/>
        </w:rPr>
        <w:t xml:space="preserve">between bands </w:t>
      </w:r>
      <w:r>
        <w:rPr>
          <w:rFonts w:ascii="Arial" w:hAnsi="Arial" w:cs="Arial"/>
          <w:b/>
          <w:sz w:val="20"/>
          <w:szCs w:val="20"/>
        </w:rPr>
        <w:t>at UE antenna is assumed in deriving UE Rx requirements.</w:t>
      </w:r>
    </w:p>
    <w:p w14:paraId="09809538" w14:textId="77777777" w:rsidR="00857E78" w:rsidRDefault="00326424" w:rsidP="00287C05">
      <w:pPr>
        <w:pStyle w:val="Heading1"/>
        <w:widowControl w:val="0"/>
        <w:tabs>
          <w:tab w:val="right" w:pos="9639"/>
          <w:tab w:val="right" w:pos="13323"/>
        </w:tabs>
        <w:spacing w:after="0"/>
      </w:pPr>
      <w:r w:rsidRPr="00A27FB1">
        <w:t>References</w:t>
      </w:r>
      <w:bookmarkStart w:id="1" w:name="_GoBack"/>
      <w:bookmarkEnd w:id="1"/>
    </w:p>
    <w:p w14:paraId="0D2310E6" w14:textId="1EDBFDC5" w:rsidR="00D1342E" w:rsidRPr="002876AB" w:rsidRDefault="00401973" w:rsidP="000012CA">
      <w:pPr>
        <w:numPr>
          <w:ilvl w:val="0"/>
          <w:numId w:val="12"/>
        </w:numPr>
        <w:overflowPunct w:val="0"/>
        <w:autoSpaceDE w:val="0"/>
        <w:autoSpaceDN w:val="0"/>
        <w:adjustRightInd w:val="0"/>
        <w:spacing w:before="120" w:after="120"/>
        <w:ind w:left="418" w:hanging="418"/>
        <w:contextualSpacing/>
        <w:textAlignment w:val="baseline"/>
        <w:rPr>
          <w:rFonts w:cs="Arial"/>
          <w:bCs/>
          <w:sz w:val="18"/>
          <w:szCs w:val="18"/>
        </w:rPr>
      </w:pPr>
      <w:r>
        <w:rPr>
          <w:rFonts w:ascii="Arial" w:hAnsi="Arial" w:cs="Arial"/>
          <w:sz w:val="20"/>
          <w:szCs w:val="20"/>
        </w:rPr>
        <w:t>R</w:t>
      </w:r>
      <w:r w:rsidR="00A3205A">
        <w:rPr>
          <w:rFonts w:ascii="Arial" w:hAnsi="Arial" w:cs="Arial"/>
          <w:sz w:val="20"/>
          <w:szCs w:val="20"/>
        </w:rPr>
        <w:t>P-190761</w:t>
      </w:r>
      <w:r w:rsidR="00491574">
        <w:rPr>
          <w:rFonts w:ascii="Arial" w:hAnsi="Arial" w:cs="Arial"/>
          <w:sz w:val="20"/>
          <w:szCs w:val="20"/>
        </w:rPr>
        <w:t>, “</w:t>
      </w:r>
      <w:r w:rsidR="00A3205A">
        <w:rPr>
          <w:rFonts w:ascii="Arial" w:hAnsi="Arial" w:cs="Arial"/>
          <w:sz w:val="20"/>
          <w:szCs w:val="20"/>
        </w:rPr>
        <w:t>New WID: RF requirements for FR2</w:t>
      </w:r>
      <w:r w:rsidR="00491574">
        <w:rPr>
          <w:rFonts w:ascii="Arial" w:hAnsi="Arial" w:cs="Arial"/>
          <w:sz w:val="20"/>
          <w:szCs w:val="20"/>
        </w:rPr>
        <w:t xml:space="preserve">”, </w:t>
      </w:r>
      <w:r w:rsidR="00A3205A">
        <w:rPr>
          <w:rFonts w:ascii="Arial" w:hAnsi="Arial" w:cs="Arial"/>
          <w:sz w:val="20"/>
          <w:szCs w:val="20"/>
        </w:rPr>
        <w:t>Nokia, RAN#83</w:t>
      </w:r>
    </w:p>
    <w:p w14:paraId="77331416" w14:textId="16E12B40" w:rsidR="002876AB" w:rsidRPr="006364A5" w:rsidRDefault="002876AB" w:rsidP="002876AB">
      <w:pPr>
        <w:numPr>
          <w:ilvl w:val="0"/>
          <w:numId w:val="12"/>
        </w:numPr>
        <w:overflowPunct w:val="0"/>
        <w:autoSpaceDE w:val="0"/>
        <w:autoSpaceDN w:val="0"/>
        <w:adjustRightInd w:val="0"/>
        <w:spacing w:before="120" w:after="120"/>
        <w:contextualSpacing/>
        <w:textAlignment w:val="baseline"/>
        <w:rPr>
          <w:rFonts w:cs="Arial"/>
          <w:bCs/>
          <w:sz w:val="18"/>
          <w:szCs w:val="18"/>
        </w:rPr>
      </w:pPr>
      <w:r>
        <w:rPr>
          <w:rFonts w:ascii="Arial" w:hAnsi="Arial" w:cs="Arial"/>
          <w:sz w:val="20"/>
          <w:szCs w:val="20"/>
        </w:rPr>
        <w:t>R4-1907983, “</w:t>
      </w:r>
      <w:r w:rsidRPr="002876AB">
        <w:rPr>
          <w:rFonts w:ascii="Arial" w:hAnsi="Arial" w:cs="Arial"/>
          <w:sz w:val="20"/>
          <w:szCs w:val="20"/>
        </w:rPr>
        <w:t>FR2 Inter-band CA reference architecture</w:t>
      </w:r>
      <w:r>
        <w:rPr>
          <w:rFonts w:ascii="Arial" w:hAnsi="Arial" w:cs="Arial"/>
          <w:sz w:val="20"/>
          <w:szCs w:val="20"/>
        </w:rPr>
        <w:t>”, Qualcomm, RNA4#92</w:t>
      </w:r>
    </w:p>
    <w:sectPr w:rsidR="002876AB" w:rsidRPr="006364A5" w:rsidSect="00077DA3">
      <w:footerReference w:type="even" r:id="rId10"/>
      <w:footerReference w:type="default" r:id="rId11"/>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0D780" w14:textId="77777777" w:rsidR="00834DA6" w:rsidRDefault="00834DA6">
      <w:r>
        <w:separator/>
      </w:r>
    </w:p>
  </w:endnote>
  <w:endnote w:type="continuationSeparator" w:id="0">
    <w:p w14:paraId="071C436D" w14:textId="77777777" w:rsidR="00834DA6" w:rsidRDefault="00834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367A1F" w:rsidRDefault="00367A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367A1F" w:rsidRDefault="00367A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367A1F" w:rsidRDefault="00367A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E7A4C">
      <w:rPr>
        <w:rStyle w:val="PageNumber"/>
      </w:rPr>
      <w:t>2</w:t>
    </w:r>
    <w:r>
      <w:rPr>
        <w:rStyle w:val="PageNumber"/>
      </w:rPr>
      <w:fldChar w:fldCharType="end"/>
    </w:r>
  </w:p>
  <w:p w14:paraId="1BA570F2" w14:textId="77777777" w:rsidR="00367A1F" w:rsidRDefault="00367A1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348D1" w14:textId="77777777" w:rsidR="00834DA6" w:rsidRDefault="00834DA6">
      <w:r>
        <w:separator/>
      </w:r>
    </w:p>
  </w:footnote>
  <w:footnote w:type="continuationSeparator" w:id="0">
    <w:p w14:paraId="678B70B4" w14:textId="77777777" w:rsidR="00834DA6" w:rsidRDefault="00834D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C142B0"/>
    <w:multiLevelType w:val="hybridMultilevel"/>
    <w:tmpl w:val="49FA5284"/>
    <w:lvl w:ilvl="0" w:tplc="F604820C">
      <w:start w:val="1"/>
      <w:numFmt w:val="bullet"/>
      <w:lvlText w:val=""/>
      <w:lvlJc w:val="left"/>
      <w:pPr>
        <w:tabs>
          <w:tab w:val="num" w:pos="720"/>
        </w:tabs>
        <w:ind w:left="720" w:hanging="360"/>
      </w:pPr>
      <w:rPr>
        <w:rFonts w:ascii="Wingdings" w:hAnsi="Wingdings" w:hint="default"/>
      </w:rPr>
    </w:lvl>
    <w:lvl w:ilvl="1" w:tplc="971C9494">
      <w:start w:val="1"/>
      <w:numFmt w:val="bullet"/>
      <w:lvlText w:val=""/>
      <w:lvlJc w:val="left"/>
      <w:pPr>
        <w:tabs>
          <w:tab w:val="num" w:pos="1440"/>
        </w:tabs>
        <w:ind w:left="1440" w:hanging="360"/>
      </w:pPr>
      <w:rPr>
        <w:rFonts w:ascii="Wingdings" w:hAnsi="Wingdings" w:hint="default"/>
      </w:rPr>
    </w:lvl>
    <w:lvl w:ilvl="2" w:tplc="7932F410" w:tentative="1">
      <w:start w:val="1"/>
      <w:numFmt w:val="bullet"/>
      <w:lvlText w:val=""/>
      <w:lvlJc w:val="left"/>
      <w:pPr>
        <w:tabs>
          <w:tab w:val="num" w:pos="2160"/>
        </w:tabs>
        <w:ind w:left="2160" w:hanging="360"/>
      </w:pPr>
      <w:rPr>
        <w:rFonts w:ascii="Wingdings" w:hAnsi="Wingdings" w:hint="default"/>
      </w:rPr>
    </w:lvl>
    <w:lvl w:ilvl="3" w:tplc="91EA646C" w:tentative="1">
      <w:start w:val="1"/>
      <w:numFmt w:val="bullet"/>
      <w:lvlText w:val=""/>
      <w:lvlJc w:val="left"/>
      <w:pPr>
        <w:tabs>
          <w:tab w:val="num" w:pos="2880"/>
        </w:tabs>
        <w:ind w:left="2880" w:hanging="360"/>
      </w:pPr>
      <w:rPr>
        <w:rFonts w:ascii="Wingdings" w:hAnsi="Wingdings" w:hint="default"/>
      </w:rPr>
    </w:lvl>
    <w:lvl w:ilvl="4" w:tplc="E2BC0468" w:tentative="1">
      <w:start w:val="1"/>
      <w:numFmt w:val="bullet"/>
      <w:lvlText w:val=""/>
      <w:lvlJc w:val="left"/>
      <w:pPr>
        <w:tabs>
          <w:tab w:val="num" w:pos="3600"/>
        </w:tabs>
        <w:ind w:left="3600" w:hanging="360"/>
      </w:pPr>
      <w:rPr>
        <w:rFonts w:ascii="Wingdings" w:hAnsi="Wingdings" w:hint="default"/>
      </w:rPr>
    </w:lvl>
    <w:lvl w:ilvl="5" w:tplc="49C81690" w:tentative="1">
      <w:start w:val="1"/>
      <w:numFmt w:val="bullet"/>
      <w:lvlText w:val=""/>
      <w:lvlJc w:val="left"/>
      <w:pPr>
        <w:tabs>
          <w:tab w:val="num" w:pos="4320"/>
        </w:tabs>
        <w:ind w:left="4320" w:hanging="360"/>
      </w:pPr>
      <w:rPr>
        <w:rFonts w:ascii="Wingdings" w:hAnsi="Wingdings" w:hint="default"/>
      </w:rPr>
    </w:lvl>
    <w:lvl w:ilvl="6" w:tplc="061A71FE" w:tentative="1">
      <w:start w:val="1"/>
      <w:numFmt w:val="bullet"/>
      <w:lvlText w:val=""/>
      <w:lvlJc w:val="left"/>
      <w:pPr>
        <w:tabs>
          <w:tab w:val="num" w:pos="5040"/>
        </w:tabs>
        <w:ind w:left="5040" w:hanging="360"/>
      </w:pPr>
      <w:rPr>
        <w:rFonts w:ascii="Wingdings" w:hAnsi="Wingdings" w:hint="default"/>
      </w:rPr>
    </w:lvl>
    <w:lvl w:ilvl="7" w:tplc="9608514E" w:tentative="1">
      <w:start w:val="1"/>
      <w:numFmt w:val="bullet"/>
      <w:lvlText w:val=""/>
      <w:lvlJc w:val="left"/>
      <w:pPr>
        <w:tabs>
          <w:tab w:val="num" w:pos="5760"/>
        </w:tabs>
        <w:ind w:left="5760" w:hanging="360"/>
      </w:pPr>
      <w:rPr>
        <w:rFonts w:ascii="Wingdings" w:hAnsi="Wingdings" w:hint="default"/>
      </w:rPr>
    </w:lvl>
    <w:lvl w:ilvl="8" w:tplc="795E8D5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F6178"/>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4E21F0"/>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72616"/>
    <w:multiLevelType w:val="hybridMultilevel"/>
    <w:tmpl w:val="5C00C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A3E42"/>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F248C"/>
    <w:multiLevelType w:val="hybridMultilevel"/>
    <w:tmpl w:val="761C7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7E697A"/>
    <w:multiLevelType w:val="hybridMultilevel"/>
    <w:tmpl w:val="58F6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7037E"/>
    <w:multiLevelType w:val="hybridMultilevel"/>
    <w:tmpl w:val="C56A1AD6"/>
    <w:lvl w:ilvl="0" w:tplc="FFE0E0E2">
      <w:numFmt w:val="bullet"/>
      <w:lvlText w:val="-"/>
      <w:lvlJc w:val="left"/>
      <w:pPr>
        <w:ind w:left="1070" w:hanging="360"/>
      </w:pPr>
      <w:rPr>
        <w:rFonts w:ascii="Times New Roman" w:eastAsia="SimSun"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hint="default"/>
      </w:rPr>
    </w:lvl>
    <w:lvl w:ilvl="1" w:tplc="0AE6767C">
      <w:start w:val="1"/>
      <w:numFmt w:val="bullet"/>
      <w:lvlText w:val="•"/>
      <w:lvlJc w:val="left"/>
      <w:pPr>
        <w:tabs>
          <w:tab w:val="num" w:pos="1440"/>
        </w:tabs>
        <w:ind w:left="1440" w:hanging="360"/>
      </w:pPr>
      <w:rPr>
        <w:rFonts w:ascii="Arial" w:hAnsi="Arial" w:hint="default"/>
      </w:rPr>
    </w:lvl>
    <w:lvl w:ilvl="2" w:tplc="18420ED0">
      <w:start w:val="1"/>
      <w:numFmt w:val="bullet"/>
      <w:lvlText w:val="•"/>
      <w:lvlJc w:val="left"/>
      <w:pPr>
        <w:tabs>
          <w:tab w:val="num" w:pos="2160"/>
        </w:tabs>
        <w:ind w:left="2160" w:hanging="360"/>
      </w:pPr>
      <w:rPr>
        <w:rFonts w:ascii="Arial" w:hAnsi="Arial" w:hint="default"/>
      </w:rPr>
    </w:lvl>
    <w:lvl w:ilvl="3" w:tplc="827EA6C4">
      <w:start w:val="122"/>
      <w:numFmt w:val="bullet"/>
      <w:lvlText w:val="–"/>
      <w:lvlJc w:val="left"/>
      <w:pPr>
        <w:tabs>
          <w:tab w:val="num" w:pos="2880"/>
        </w:tabs>
        <w:ind w:left="2880" w:hanging="360"/>
      </w:pPr>
      <w:rPr>
        <w:rFonts w:ascii="Arial" w:hAnsi="Arial" w:hint="default"/>
      </w:rPr>
    </w:lvl>
    <w:lvl w:ilvl="4" w:tplc="412CC7FE" w:tentative="1">
      <w:start w:val="1"/>
      <w:numFmt w:val="bullet"/>
      <w:lvlText w:val="•"/>
      <w:lvlJc w:val="left"/>
      <w:pPr>
        <w:tabs>
          <w:tab w:val="num" w:pos="3600"/>
        </w:tabs>
        <w:ind w:left="3600" w:hanging="360"/>
      </w:pPr>
      <w:rPr>
        <w:rFonts w:ascii="Arial" w:hAnsi="Arial" w:hint="default"/>
      </w:rPr>
    </w:lvl>
    <w:lvl w:ilvl="5" w:tplc="EC981182" w:tentative="1">
      <w:start w:val="1"/>
      <w:numFmt w:val="bullet"/>
      <w:lvlText w:val="•"/>
      <w:lvlJc w:val="left"/>
      <w:pPr>
        <w:tabs>
          <w:tab w:val="num" w:pos="4320"/>
        </w:tabs>
        <w:ind w:left="4320" w:hanging="360"/>
      </w:pPr>
      <w:rPr>
        <w:rFonts w:ascii="Arial" w:hAnsi="Arial" w:hint="default"/>
      </w:rPr>
    </w:lvl>
    <w:lvl w:ilvl="6" w:tplc="EA6CC1E6" w:tentative="1">
      <w:start w:val="1"/>
      <w:numFmt w:val="bullet"/>
      <w:lvlText w:val="•"/>
      <w:lvlJc w:val="left"/>
      <w:pPr>
        <w:tabs>
          <w:tab w:val="num" w:pos="5040"/>
        </w:tabs>
        <w:ind w:left="5040" w:hanging="360"/>
      </w:pPr>
      <w:rPr>
        <w:rFonts w:ascii="Arial" w:hAnsi="Arial" w:hint="default"/>
      </w:rPr>
    </w:lvl>
    <w:lvl w:ilvl="7" w:tplc="4FBE8902" w:tentative="1">
      <w:start w:val="1"/>
      <w:numFmt w:val="bullet"/>
      <w:lvlText w:val="•"/>
      <w:lvlJc w:val="left"/>
      <w:pPr>
        <w:tabs>
          <w:tab w:val="num" w:pos="5760"/>
        </w:tabs>
        <w:ind w:left="5760" w:hanging="360"/>
      </w:pPr>
      <w:rPr>
        <w:rFonts w:ascii="Arial" w:hAnsi="Arial" w:hint="default"/>
      </w:rPr>
    </w:lvl>
    <w:lvl w:ilvl="8" w:tplc="8D7AFBE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E75C36"/>
    <w:multiLevelType w:val="hybridMultilevel"/>
    <w:tmpl w:val="B5865796"/>
    <w:lvl w:ilvl="0" w:tplc="9DB83FDC">
      <w:start w:val="1"/>
      <w:numFmt w:val="bullet"/>
      <w:lvlText w:val=""/>
      <w:lvlJc w:val="left"/>
      <w:pPr>
        <w:tabs>
          <w:tab w:val="num" w:pos="720"/>
        </w:tabs>
        <w:ind w:left="720" w:hanging="360"/>
      </w:pPr>
      <w:rPr>
        <w:rFonts w:ascii="Wingdings" w:hAnsi="Wingdings" w:hint="default"/>
      </w:rPr>
    </w:lvl>
    <w:lvl w:ilvl="1" w:tplc="659A1C32">
      <w:start w:val="1"/>
      <w:numFmt w:val="bullet"/>
      <w:lvlText w:val=""/>
      <w:lvlJc w:val="left"/>
      <w:pPr>
        <w:tabs>
          <w:tab w:val="num" w:pos="1440"/>
        </w:tabs>
        <w:ind w:left="1440" w:hanging="360"/>
      </w:pPr>
      <w:rPr>
        <w:rFonts w:ascii="Wingdings" w:hAnsi="Wingdings" w:hint="default"/>
      </w:rPr>
    </w:lvl>
    <w:lvl w:ilvl="2" w:tplc="0F965578" w:tentative="1">
      <w:start w:val="1"/>
      <w:numFmt w:val="bullet"/>
      <w:lvlText w:val=""/>
      <w:lvlJc w:val="left"/>
      <w:pPr>
        <w:tabs>
          <w:tab w:val="num" w:pos="2160"/>
        </w:tabs>
        <w:ind w:left="2160" w:hanging="360"/>
      </w:pPr>
      <w:rPr>
        <w:rFonts w:ascii="Wingdings" w:hAnsi="Wingdings" w:hint="default"/>
      </w:rPr>
    </w:lvl>
    <w:lvl w:ilvl="3" w:tplc="7386592A" w:tentative="1">
      <w:start w:val="1"/>
      <w:numFmt w:val="bullet"/>
      <w:lvlText w:val=""/>
      <w:lvlJc w:val="left"/>
      <w:pPr>
        <w:tabs>
          <w:tab w:val="num" w:pos="2880"/>
        </w:tabs>
        <w:ind w:left="2880" w:hanging="360"/>
      </w:pPr>
      <w:rPr>
        <w:rFonts w:ascii="Wingdings" w:hAnsi="Wingdings" w:hint="default"/>
      </w:rPr>
    </w:lvl>
    <w:lvl w:ilvl="4" w:tplc="1B1A1C32" w:tentative="1">
      <w:start w:val="1"/>
      <w:numFmt w:val="bullet"/>
      <w:lvlText w:val=""/>
      <w:lvlJc w:val="left"/>
      <w:pPr>
        <w:tabs>
          <w:tab w:val="num" w:pos="3600"/>
        </w:tabs>
        <w:ind w:left="3600" w:hanging="360"/>
      </w:pPr>
      <w:rPr>
        <w:rFonts w:ascii="Wingdings" w:hAnsi="Wingdings" w:hint="default"/>
      </w:rPr>
    </w:lvl>
    <w:lvl w:ilvl="5" w:tplc="33BE7252" w:tentative="1">
      <w:start w:val="1"/>
      <w:numFmt w:val="bullet"/>
      <w:lvlText w:val=""/>
      <w:lvlJc w:val="left"/>
      <w:pPr>
        <w:tabs>
          <w:tab w:val="num" w:pos="4320"/>
        </w:tabs>
        <w:ind w:left="4320" w:hanging="360"/>
      </w:pPr>
      <w:rPr>
        <w:rFonts w:ascii="Wingdings" w:hAnsi="Wingdings" w:hint="default"/>
      </w:rPr>
    </w:lvl>
    <w:lvl w:ilvl="6" w:tplc="53462348" w:tentative="1">
      <w:start w:val="1"/>
      <w:numFmt w:val="bullet"/>
      <w:lvlText w:val=""/>
      <w:lvlJc w:val="left"/>
      <w:pPr>
        <w:tabs>
          <w:tab w:val="num" w:pos="5040"/>
        </w:tabs>
        <w:ind w:left="5040" w:hanging="360"/>
      </w:pPr>
      <w:rPr>
        <w:rFonts w:ascii="Wingdings" w:hAnsi="Wingdings" w:hint="default"/>
      </w:rPr>
    </w:lvl>
    <w:lvl w:ilvl="7" w:tplc="C2CC9944" w:tentative="1">
      <w:start w:val="1"/>
      <w:numFmt w:val="bullet"/>
      <w:lvlText w:val=""/>
      <w:lvlJc w:val="left"/>
      <w:pPr>
        <w:tabs>
          <w:tab w:val="num" w:pos="5760"/>
        </w:tabs>
        <w:ind w:left="5760" w:hanging="360"/>
      </w:pPr>
      <w:rPr>
        <w:rFonts w:ascii="Wingdings" w:hAnsi="Wingdings" w:hint="default"/>
      </w:rPr>
    </w:lvl>
    <w:lvl w:ilvl="8" w:tplc="5A804D9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712D33"/>
    <w:multiLevelType w:val="hybridMultilevel"/>
    <w:tmpl w:val="93B29FDE"/>
    <w:lvl w:ilvl="0" w:tplc="99921D84">
      <w:start w:val="1"/>
      <w:numFmt w:val="bullet"/>
      <w:lvlText w:val=""/>
      <w:lvlJc w:val="left"/>
      <w:pPr>
        <w:tabs>
          <w:tab w:val="num" w:pos="720"/>
        </w:tabs>
        <w:ind w:left="720" w:hanging="360"/>
      </w:pPr>
      <w:rPr>
        <w:rFonts w:ascii="Wingdings" w:hAnsi="Wingdings" w:hint="default"/>
      </w:rPr>
    </w:lvl>
    <w:lvl w:ilvl="1" w:tplc="BBF09B2E">
      <w:start w:val="1"/>
      <w:numFmt w:val="bullet"/>
      <w:lvlText w:val=""/>
      <w:lvlJc w:val="left"/>
      <w:pPr>
        <w:tabs>
          <w:tab w:val="num" w:pos="1440"/>
        </w:tabs>
        <w:ind w:left="1440" w:hanging="360"/>
      </w:pPr>
      <w:rPr>
        <w:rFonts w:ascii="Wingdings" w:hAnsi="Wingdings" w:hint="default"/>
      </w:rPr>
    </w:lvl>
    <w:lvl w:ilvl="2" w:tplc="DC949FAA" w:tentative="1">
      <w:start w:val="1"/>
      <w:numFmt w:val="bullet"/>
      <w:lvlText w:val=""/>
      <w:lvlJc w:val="left"/>
      <w:pPr>
        <w:tabs>
          <w:tab w:val="num" w:pos="2160"/>
        </w:tabs>
        <w:ind w:left="2160" w:hanging="360"/>
      </w:pPr>
      <w:rPr>
        <w:rFonts w:ascii="Wingdings" w:hAnsi="Wingdings" w:hint="default"/>
      </w:rPr>
    </w:lvl>
    <w:lvl w:ilvl="3" w:tplc="A84AC5BA" w:tentative="1">
      <w:start w:val="1"/>
      <w:numFmt w:val="bullet"/>
      <w:lvlText w:val=""/>
      <w:lvlJc w:val="left"/>
      <w:pPr>
        <w:tabs>
          <w:tab w:val="num" w:pos="2880"/>
        </w:tabs>
        <w:ind w:left="2880" w:hanging="360"/>
      </w:pPr>
      <w:rPr>
        <w:rFonts w:ascii="Wingdings" w:hAnsi="Wingdings" w:hint="default"/>
      </w:rPr>
    </w:lvl>
    <w:lvl w:ilvl="4" w:tplc="195646E4" w:tentative="1">
      <w:start w:val="1"/>
      <w:numFmt w:val="bullet"/>
      <w:lvlText w:val=""/>
      <w:lvlJc w:val="left"/>
      <w:pPr>
        <w:tabs>
          <w:tab w:val="num" w:pos="3600"/>
        </w:tabs>
        <w:ind w:left="3600" w:hanging="360"/>
      </w:pPr>
      <w:rPr>
        <w:rFonts w:ascii="Wingdings" w:hAnsi="Wingdings" w:hint="default"/>
      </w:rPr>
    </w:lvl>
    <w:lvl w:ilvl="5" w:tplc="123C02AC" w:tentative="1">
      <w:start w:val="1"/>
      <w:numFmt w:val="bullet"/>
      <w:lvlText w:val=""/>
      <w:lvlJc w:val="left"/>
      <w:pPr>
        <w:tabs>
          <w:tab w:val="num" w:pos="4320"/>
        </w:tabs>
        <w:ind w:left="4320" w:hanging="360"/>
      </w:pPr>
      <w:rPr>
        <w:rFonts w:ascii="Wingdings" w:hAnsi="Wingdings" w:hint="default"/>
      </w:rPr>
    </w:lvl>
    <w:lvl w:ilvl="6" w:tplc="E5D8248A" w:tentative="1">
      <w:start w:val="1"/>
      <w:numFmt w:val="bullet"/>
      <w:lvlText w:val=""/>
      <w:lvlJc w:val="left"/>
      <w:pPr>
        <w:tabs>
          <w:tab w:val="num" w:pos="5040"/>
        </w:tabs>
        <w:ind w:left="5040" w:hanging="360"/>
      </w:pPr>
      <w:rPr>
        <w:rFonts w:ascii="Wingdings" w:hAnsi="Wingdings" w:hint="default"/>
      </w:rPr>
    </w:lvl>
    <w:lvl w:ilvl="7" w:tplc="2C761386" w:tentative="1">
      <w:start w:val="1"/>
      <w:numFmt w:val="bullet"/>
      <w:lvlText w:val=""/>
      <w:lvlJc w:val="left"/>
      <w:pPr>
        <w:tabs>
          <w:tab w:val="num" w:pos="5760"/>
        </w:tabs>
        <w:ind w:left="5760" w:hanging="360"/>
      </w:pPr>
      <w:rPr>
        <w:rFonts w:ascii="Wingdings" w:hAnsi="Wingdings" w:hint="default"/>
      </w:rPr>
    </w:lvl>
    <w:lvl w:ilvl="8" w:tplc="54105D5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A635C21"/>
    <w:multiLevelType w:val="hybridMultilevel"/>
    <w:tmpl w:val="2EAA8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1C1B19"/>
    <w:multiLevelType w:val="hybridMultilevel"/>
    <w:tmpl w:val="A4DC2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456D98"/>
    <w:multiLevelType w:val="hybridMultilevel"/>
    <w:tmpl w:val="5D88AE2A"/>
    <w:lvl w:ilvl="0" w:tplc="F642C8F6">
      <w:start w:val="1"/>
      <w:numFmt w:val="bullet"/>
      <w:lvlText w:val="•"/>
      <w:lvlJc w:val="left"/>
      <w:pPr>
        <w:tabs>
          <w:tab w:val="num" w:pos="720"/>
        </w:tabs>
        <w:ind w:left="720" w:hanging="360"/>
      </w:pPr>
      <w:rPr>
        <w:rFonts w:ascii="Arial" w:hAnsi="Arial" w:hint="default"/>
      </w:rPr>
    </w:lvl>
    <w:lvl w:ilvl="1" w:tplc="3C5AA3F2">
      <w:start w:val="78"/>
      <w:numFmt w:val="bullet"/>
      <w:lvlText w:val="–"/>
      <w:lvlJc w:val="left"/>
      <w:pPr>
        <w:tabs>
          <w:tab w:val="num" w:pos="1440"/>
        </w:tabs>
        <w:ind w:left="1440" w:hanging="360"/>
      </w:pPr>
      <w:rPr>
        <w:rFonts w:ascii="Arial" w:hAnsi="Arial" w:hint="default"/>
      </w:rPr>
    </w:lvl>
    <w:lvl w:ilvl="2" w:tplc="269230C0" w:tentative="1">
      <w:start w:val="1"/>
      <w:numFmt w:val="bullet"/>
      <w:lvlText w:val="•"/>
      <w:lvlJc w:val="left"/>
      <w:pPr>
        <w:tabs>
          <w:tab w:val="num" w:pos="2160"/>
        </w:tabs>
        <w:ind w:left="2160" w:hanging="360"/>
      </w:pPr>
      <w:rPr>
        <w:rFonts w:ascii="Arial" w:hAnsi="Arial" w:hint="default"/>
      </w:rPr>
    </w:lvl>
    <w:lvl w:ilvl="3" w:tplc="C108F08E" w:tentative="1">
      <w:start w:val="1"/>
      <w:numFmt w:val="bullet"/>
      <w:lvlText w:val="•"/>
      <w:lvlJc w:val="left"/>
      <w:pPr>
        <w:tabs>
          <w:tab w:val="num" w:pos="2880"/>
        </w:tabs>
        <w:ind w:left="2880" w:hanging="360"/>
      </w:pPr>
      <w:rPr>
        <w:rFonts w:ascii="Arial" w:hAnsi="Arial" w:hint="default"/>
      </w:rPr>
    </w:lvl>
    <w:lvl w:ilvl="4" w:tplc="2F44890E" w:tentative="1">
      <w:start w:val="1"/>
      <w:numFmt w:val="bullet"/>
      <w:lvlText w:val="•"/>
      <w:lvlJc w:val="left"/>
      <w:pPr>
        <w:tabs>
          <w:tab w:val="num" w:pos="3600"/>
        </w:tabs>
        <w:ind w:left="3600" w:hanging="360"/>
      </w:pPr>
      <w:rPr>
        <w:rFonts w:ascii="Arial" w:hAnsi="Arial" w:hint="default"/>
      </w:rPr>
    </w:lvl>
    <w:lvl w:ilvl="5" w:tplc="46F46114" w:tentative="1">
      <w:start w:val="1"/>
      <w:numFmt w:val="bullet"/>
      <w:lvlText w:val="•"/>
      <w:lvlJc w:val="left"/>
      <w:pPr>
        <w:tabs>
          <w:tab w:val="num" w:pos="4320"/>
        </w:tabs>
        <w:ind w:left="4320" w:hanging="360"/>
      </w:pPr>
      <w:rPr>
        <w:rFonts w:ascii="Arial" w:hAnsi="Arial" w:hint="default"/>
      </w:rPr>
    </w:lvl>
    <w:lvl w:ilvl="6" w:tplc="BD0024F4" w:tentative="1">
      <w:start w:val="1"/>
      <w:numFmt w:val="bullet"/>
      <w:lvlText w:val="•"/>
      <w:lvlJc w:val="left"/>
      <w:pPr>
        <w:tabs>
          <w:tab w:val="num" w:pos="5040"/>
        </w:tabs>
        <w:ind w:left="5040" w:hanging="360"/>
      </w:pPr>
      <w:rPr>
        <w:rFonts w:ascii="Arial" w:hAnsi="Arial" w:hint="default"/>
      </w:rPr>
    </w:lvl>
    <w:lvl w:ilvl="7" w:tplc="ECA0791A" w:tentative="1">
      <w:start w:val="1"/>
      <w:numFmt w:val="bullet"/>
      <w:lvlText w:val="•"/>
      <w:lvlJc w:val="left"/>
      <w:pPr>
        <w:tabs>
          <w:tab w:val="num" w:pos="5760"/>
        </w:tabs>
        <w:ind w:left="5760" w:hanging="360"/>
      </w:pPr>
      <w:rPr>
        <w:rFonts w:ascii="Arial" w:hAnsi="Arial" w:hint="default"/>
      </w:rPr>
    </w:lvl>
    <w:lvl w:ilvl="8" w:tplc="5E72CE9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2654AB0"/>
    <w:multiLevelType w:val="hybridMultilevel"/>
    <w:tmpl w:val="270089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930494"/>
    <w:multiLevelType w:val="hybridMultilevel"/>
    <w:tmpl w:val="A83C9B76"/>
    <w:lvl w:ilvl="0" w:tplc="65EA1DAA">
      <w:start w:val="1"/>
      <w:numFmt w:val="bullet"/>
      <w:lvlText w:val=""/>
      <w:lvlJc w:val="left"/>
      <w:pPr>
        <w:tabs>
          <w:tab w:val="num" w:pos="720"/>
        </w:tabs>
        <w:ind w:left="720" w:hanging="360"/>
      </w:pPr>
      <w:rPr>
        <w:rFonts w:ascii="Wingdings" w:hAnsi="Wingdings" w:hint="default"/>
      </w:rPr>
    </w:lvl>
    <w:lvl w:ilvl="1" w:tplc="8408B816">
      <w:start w:val="1"/>
      <w:numFmt w:val="bullet"/>
      <w:lvlText w:val=""/>
      <w:lvlJc w:val="left"/>
      <w:pPr>
        <w:tabs>
          <w:tab w:val="num" w:pos="1440"/>
        </w:tabs>
        <w:ind w:left="1440" w:hanging="360"/>
      </w:pPr>
      <w:rPr>
        <w:rFonts w:ascii="Wingdings" w:hAnsi="Wingdings" w:hint="default"/>
      </w:rPr>
    </w:lvl>
    <w:lvl w:ilvl="2" w:tplc="BCD2762A" w:tentative="1">
      <w:start w:val="1"/>
      <w:numFmt w:val="bullet"/>
      <w:lvlText w:val=""/>
      <w:lvlJc w:val="left"/>
      <w:pPr>
        <w:tabs>
          <w:tab w:val="num" w:pos="2160"/>
        </w:tabs>
        <w:ind w:left="2160" w:hanging="360"/>
      </w:pPr>
      <w:rPr>
        <w:rFonts w:ascii="Wingdings" w:hAnsi="Wingdings" w:hint="default"/>
      </w:rPr>
    </w:lvl>
    <w:lvl w:ilvl="3" w:tplc="CCBA71A2" w:tentative="1">
      <w:start w:val="1"/>
      <w:numFmt w:val="bullet"/>
      <w:lvlText w:val=""/>
      <w:lvlJc w:val="left"/>
      <w:pPr>
        <w:tabs>
          <w:tab w:val="num" w:pos="2880"/>
        </w:tabs>
        <w:ind w:left="2880" w:hanging="360"/>
      </w:pPr>
      <w:rPr>
        <w:rFonts w:ascii="Wingdings" w:hAnsi="Wingdings" w:hint="default"/>
      </w:rPr>
    </w:lvl>
    <w:lvl w:ilvl="4" w:tplc="C0D8A388" w:tentative="1">
      <w:start w:val="1"/>
      <w:numFmt w:val="bullet"/>
      <w:lvlText w:val=""/>
      <w:lvlJc w:val="left"/>
      <w:pPr>
        <w:tabs>
          <w:tab w:val="num" w:pos="3600"/>
        </w:tabs>
        <w:ind w:left="3600" w:hanging="360"/>
      </w:pPr>
      <w:rPr>
        <w:rFonts w:ascii="Wingdings" w:hAnsi="Wingdings" w:hint="default"/>
      </w:rPr>
    </w:lvl>
    <w:lvl w:ilvl="5" w:tplc="4114FAB4" w:tentative="1">
      <w:start w:val="1"/>
      <w:numFmt w:val="bullet"/>
      <w:lvlText w:val=""/>
      <w:lvlJc w:val="left"/>
      <w:pPr>
        <w:tabs>
          <w:tab w:val="num" w:pos="4320"/>
        </w:tabs>
        <w:ind w:left="4320" w:hanging="360"/>
      </w:pPr>
      <w:rPr>
        <w:rFonts w:ascii="Wingdings" w:hAnsi="Wingdings" w:hint="default"/>
      </w:rPr>
    </w:lvl>
    <w:lvl w:ilvl="6" w:tplc="602AB178" w:tentative="1">
      <w:start w:val="1"/>
      <w:numFmt w:val="bullet"/>
      <w:lvlText w:val=""/>
      <w:lvlJc w:val="left"/>
      <w:pPr>
        <w:tabs>
          <w:tab w:val="num" w:pos="5040"/>
        </w:tabs>
        <w:ind w:left="5040" w:hanging="360"/>
      </w:pPr>
      <w:rPr>
        <w:rFonts w:ascii="Wingdings" w:hAnsi="Wingdings" w:hint="default"/>
      </w:rPr>
    </w:lvl>
    <w:lvl w:ilvl="7" w:tplc="DABAC90C" w:tentative="1">
      <w:start w:val="1"/>
      <w:numFmt w:val="bullet"/>
      <w:lvlText w:val=""/>
      <w:lvlJc w:val="left"/>
      <w:pPr>
        <w:tabs>
          <w:tab w:val="num" w:pos="5760"/>
        </w:tabs>
        <w:ind w:left="5760" w:hanging="360"/>
      </w:pPr>
      <w:rPr>
        <w:rFonts w:ascii="Wingdings" w:hAnsi="Wingdings" w:hint="default"/>
      </w:rPr>
    </w:lvl>
    <w:lvl w:ilvl="8" w:tplc="8268351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E563E8"/>
    <w:multiLevelType w:val="hybridMultilevel"/>
    <w:tmpl w:val="FF727A38"/>
    <w:lvl w:ilvl="0" w:tplc="51FE0FE0">
      <w:start w:val="1"/>
      <w:numFmt w:val="bullet"/>
      <w:lvlText w:val="•"/>
      <w:lvlJc w:val="left"/>
      <w:pPr>
        <w:tabs>
          <w:tab w:val="num" w:pos="720"/>
        </w:tabs>
        <w:ind w:left="720" w:hanging="360"/>
      </w:pPr>
      <w:rPr>
        <w:rFonts w:ascii="Arial" w:hAnsi="Arial" w:hint="default"/>
      </w:rPr>
    </w:lvl>
    <w:lvl w:ilvl="1" w:tplc="8AA2D0D2">
      <w:start w:val="78"/>
      <w:numFmt w:val="bullet"/>
      <w:lvlText w:val="–"/>
      <w:lvlJc w:val="left"/>
      <w:pPr>
        <w:tabs>
          <w:tab w:val="num" w:pos="1440"/>
        </w:tabs>
        <w:ind w:left="1440" w:hanging="360"/>
      </w:pPr>
      <w:rPr>
        <w:rFonts w:ascii="Arial" w:hAnsi="Arial" w:hint="default"/>
      </w:rPr>
    </w:lvl>
    <w:lvl w:ilvl="2" w:tplc="B3B00262">
      <w:start w:val="78"/>
      <w:numFmt w:val="bullet"/>
      <w:lvlText w:val="•"/>
      <w:lvlJc w:val="left"/>
      <w:pPr>
        <w:tabs>
          <w:tab w:val="num" w:pos="2160"/>
        </w:tabs>
        <w:ind w:left="2160" w:hanging="360"/>
      </w:pPr>
      <w:rPr>
        <w:rFonts w:ascii="Arial" w:hAnsi="Arial" w:hint="default"/>
      </w:rPr>
    </w:lvl>
    <w:lvl w:ilvl="3" w:tplc="D86C1E98">
      <w:start w:val="78"/>
      <w:numFmt w:val="bullet"/>
      <w:lvlText w:val="–"/>
      <w:lvlJc w:val="left"/>
      <w:pPr>
        <w:tabs>
          <w:tab w:val="num" w:pos="2880"/>
        </w:tabs>
        <w:ind w:left="2880" w:hanging="360"/>
      </w:pPr>
      <w:rPr>
        <w:rFonts w:ascii="Arial" w:hAnsi="Arial" w:hint="default"/>
      </w:rPr>
    </w:lvl>
    <w:lvl w:ilvl="4" w:tplc="16A285AC" w:tentative="1">
      <w:start w:val="1"/>
      <w:numFmt w:val="bullet"/>
      <w:lvlText w:val="•"/>
      <w:lvlJc w:val="left"/>
      <w:pPr>
        <w:tabs>
          <w:tab w:val="num" w:pos="3600"/>
        </w:tabs>
        <w:ind w:left="3600" w:hanging="360"/>
      </w:pPr>
      <w:rPr>
        <w:rFonts w:ascii="Arial" w:hAnsi="Arial" w:hint="default"/>
      </w:rPr>
    </w:lvl>
    <w:lvl w:ilvl="5" w:tplc="89C485EA" w:tentative="1">
      <w:start w:val="1"/>
      <w:numFmt w:val="bullet"/>
      <w:lvlText w:val="•"/>
      <w:lvlJc w:val="left"/>
      <w:pPr>
        <w:tabs>
          <w:tab w:val="num" w:pos="4320"/>
        </w:tabs>
        <w:ind w:left="4320" w:hanging="360"/>
      </w:pPr>
      <w:rPr>
        <w:rFonts w:ascii="Arial" w:hAnsi="Arial" w:hint="default"/>
      </w:rPr>
    </w:lvl>
    <w:lvl w:ilvl="6" w:tplc="D4B47626" w:tentative="1">
      <w:start w:val="1"/>
      <w:numFmt w:val="bullet"/>
      <w:lvlText w:val="•"/>
      <w:lvlJc w:val="left"/>
      <w:pPr>
        <w:tabs>
          <w:tab w:val="num" w:pos="5040"/>
        </w:tabs>
        <w:ind w:left="5040" w:hanging="360"/>
      </w:pPr>
      <w:rPr>
        <w:rFonts w:ascii="Arial" w:hAnsi="Arial" w:hint="default"/>
      </w:rPr>
    </w:lvl>
    <w:lvl w:ilvl="7" w:tplc="EF9CD1EC" w:tentative="1">
      <w:start w:val="1"/>
      <w:numFmt w:val="bullet"/>
      <w:lvlText w:val="•"/>
      <w:lvlJc w:val="left"/>
      <w:pPr>
        <w:tabs>
          <w:tab w:val="num" w:pos="5760"/>
        </w:tabs>
        <w:ind w:left="5760" w:hanging="360"/>
      </w:pPr>
      <w:rPr>
        <w:rFonts w:ascii="Arial" w:hAnsi="Arial" w:hint="default"/>
      </w:rPr>
    </w:lvl>
    <w:lvl w:ilvl="8" w:tplc="C668279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6C2274"/>
    <w:multiLevelType w:val="hybridMultilevel"/>
    <w:tmpl w:val="E1C62C0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6"/>
  </w:num>
  <w:num w:numId="3">
    <w:abstractNumId w:val="29"/>
  </w:num>
  <w:num w:numId="4">
    <w:abstractNumId w:val="20"/>
  </w:num>
  <w:num w:numId="5">
    <w:abstractNumId w:val="13"/>
  </w:num>
  <w:num w:numId="6">
    <w:abstractNumId w:val="5"/>
  </w:num>
  <w:num w:numId="7">
    <w:abstractNumId w:val="25"/>
  </w:num>
  <w:num w:numId="8">
    <w:abstractNumId w:val="14"/>
  </w:num>
  <w:num w:numId="9">
    <w:abstractNumId w:val="17"/>
  </w:num>
  <w:num w:numId="10">
    <w:abstractNumId w:val="32"/>
  </w:num>
  <w:num w:numId="11">
    <w:abstractNumId w:val="12"/>
  </w:num>
  <w:num w:numId="12">
    <w:abstractNumId w:val="9"/>
  </w:num>
  <w:num w:numId="13">
    <w:abstractNumId w:val="24"/>
  </w:num>
  <w:num w:numId="14">
    <w:abstractNumId w:val="30"/>
  </w:num>
  <w:num w:numId="15">
    <w:abstractNumId w:val="6"/>
  </w:num>
  <w:num w:numId="16">
    <w:abstractNumId w:val="21"/>
  </w:num>
  <w:num w:numId="17">
    <w:abstractNumId w:val="7"/>
  </w:num>
  <w:num w:numId="18">
    <w:abstractNumId w:val="3"/>
  </w:num>
  <w:num w:numId="19">
    <w:abstractNumId w:val="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5"/>
  </w:num>
  <w:num w:numId="23">
    <w:abstractNumId w:val="11"/>
  </w:num>
  <w:num w:numId="24">
    <w:abstractNumId w:val="23"/>
  </w:num>
  <w:num w:numId="25">
    <w:abstractNumId w:val="4"/>
  </w:num>
  <w:num w:numId="26">
    <w:abstractNumId w:val="27"/>
  </w:num>
  <w:num w:numId="27">
    <w:abstractNumId w:val="31"/>
  </w:num>
  <w:num w:numId="28">
    <w:abstractNumId w:val="1"/>
  </w:num>
  <w:num w:numId="29">
    <w:abstractNumId w:val="19"/>
  </w:num>
  <w:num w:numId="30">
    <w:abstractNumId w:val="28"/>
  </w:num>
  <w:num w:numId="31">
    <w:abstractNumId w:val="2"/>
  </w:num>
  <w:num w:numId="32">
    <w:abstractNumId w:val="18"/>
  </w:num>
  <w:num w:numId="33">
    <w:abstractNumId w:val="22"/>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12CA"/>
    <w:rsid w:val="00001A0D"/>
    <w:rsid w:val="00002F74"/>
    <w:rsid w:val="0000301D"/>
    <w:rsid w:val="00003150"/>
    <w:rsid w:val="00003294"/>
    <w:rsid w:val="00003593"/>
    <w:rsid w:val="00003883"/>
    <w:rsid w:val="0000426E"/>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B88"/>
    <w:rsid w:val="00021CFA"/>
    <w:rsid w:val="00022F47"/>
    <w:rsid w:val="00023ECF"/>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1DDC"/>
    <w:rsid w:val="0003275D"/>
    <w:rsid w:val="00032AE2"/>
    <w:rsid w:val="000334E7"/>
    <w:rsid w:val="0003352E"/>
    <w:rsid w:val="0003375A"/>
    <w:rsid w:val="00033B9A"/>
    <w:rsid w:val="00033C92"/>
    <w:rsid w:val="00034928"/>
    <w:rsid w:val="00034EC9"/>
    <w:rsid w:val="00034F8D"/>
    <w:rsid w:val="0003515F"/>
    <w:rsid w:val="0003558C"/>
    <w:rsid w:val="00035828"/>
    <w:rsid w:val="0003668C"/>
    <w:rsid w:val="00036F82"/>
    <w:rsid w:val="00037460"/>
    <w:rsid w:val="000378CF"/>
    <w:rsid w:val="0003794F"/>
    <w:rsid w:val="00040016"/>
    <w:rsid w:val="00041235"/>
    <w:rsid w:val="0004127D"/>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22FD"/>
    <w:rsid w:val="00053062"/>
    <w:rsid w:val="00053584"/>
    <w:rsid w:val="000536FC"/>
    <w:rsid w:val="00054245"/>
    <w:rsid w:val="000549BA"/>
    <w:rsid w:val="00055076"/>
    <w:rsid w:val="000550EF"/>
    <w:rsid w:val="00055B21"/>
    <w:rsid w:val="00056BE9"/>
    <w:rsid w:val="00057786"/>
    <w:rsid w:val="000601B0"/>
    <w:rsid w:val="00060263"/>
    <w:rsid w:val="00060D51"/>
    <w:rsid w:val="000621F5"/>
    <w:rsid w:val="00062931"/>
    <w:rsid w:val="00062E5A"/>
    <w:rsid w:val="00062F52"/>
    <w:rsid w:val="00063031"/>
    <w:rsid w:val="00063B7E"/>
    <w:rsid w:val="00063C12"/>
    <w:rsid w:val="00063DD4"/>
    <w:rsid w:val="0006427B"/>
    <w:rsid w:val="000642D1"/>
    <w:rsid w:val="0006440F"/>
    <w:rsid w:val="0006496F"/>
    <w:rsid w:val="000652C2"/>
    <w:rsid w:val="00065A4E"/>
    <w:rsid w:val="00066BED"/>
    <w:rsid w:val="00066EEB"/>
    <w:rsid w:val="000670B8"/>
    <w:rsid w:val="00067B57"/>
    <w:rsid w:val="0007046D"/>
    <w:rsid w:val="00070561"/>
    <w:rsid w:val="00070ECC"/>
    <w:rsid w:val="000710B5"/>
    <w:rsid w:val="000720CC"/>
    <w:rsid w:val="00072B3F"/>
    <w:rsid w:val="000737DA"/>
    <w:rsid w:val="0007417A"/>
    <w:rsid w:val="0007500A"/>
    <w:rsid w:val="0007555F"/>
    <w:rsid w:val="00075703"/>
    <w:rsid w:val="000767B1"/>
    <w:rsid w:val="00077A1F"/>
    <w:rsid w:val="00077BED"/>
    <w:rsid w:val="00077DA3"/>
    <w:rsid w:val="00077FE0"/>
    <w:rsid w:val="00081659"/>
    <w:rsid w:val="000817CE"/>
    <w:rsid w:val="00081A30"/>
    <w:rsid w:val="0008263A"/>
    <w:rsid w:val="00082CE8"/>
    <w:rsid w:val="00083605"/>
    <w:rsid w:val="0008377A"/>
    <w:rsid w:val="000841A8"/>
    <w:rsid w:val="00084301"/>
    <w:rsid w:val="0008452A"/>
    <w:rsid w:val="00084BE4"/>
    <w:rsid w:val="0008544F"/>
    <w:rsid w:val="00085C24"/>
    <w:rsid w:val="00085DB7"/>
    <w:rsid w:val="00085F30"/>
    <w:rsid w:val="00085FB8"/>
    <w:rsid w:val="0008682B"/>
    <w:rsid w:val="00086CBB"/>
    <w:rsid w:val="000877C1"/>
    <w:rsid w:val="00087EE6"/>
    <w:rsid w:val="00090BB8"/>
    <w:rsid w:val="00091760"/>
    <w:rsid w:val="0009289C"/>
    <w:rsid w:val="00092919"/>
    <w:rsid w:val="00092A78"/>
    <w:rsid w:val="00092DCA"/>
    <w:rsid w:val="00092E07"/>
    <w:rsid w:val="000937D2"/>
    <w:rsid w:val="000940C0"/>
    <w:rsid w:val="00094880"/>
    <w:rsid w:val="00094FBF"/>
    <w:rsid w:val="00094FFF"/>
    <w:rsid w:val="0009597E"/>
    <w:rsid w:val="00096860"/>
    <w:rsid w:val="00096F81"/>
    <w:rsid w:val="000972E8"/>
    <w:rsid w:val="000A0867"/>
    <w:rsid w:val="000A0BC7"/>
    <w:rsid w:val="000A1326"/>
    <w:rsid w:val="000A1A26"/>
    <w:rsid w:val="000A2153"/>
    <w:rsid w:val="000A2581"/>
    <w:rsid w:val="000A2A53"/>
    <w:rsid w:val="000A2D07"/>
    <w:rsid w:val="000A319B"/>
    <w:rsid w:val="000A31E0"/>
    <w:rsid w:val="000A323C"/>
    <w:rsid w:val="000A3A69"/>
    <w:rsid w:val="000A4B48"/>
    <w:rsid w:val="000A4DBF"/>
    <w:rsid w:val="000A4E7E"/>
    <w:rsid w:val="000A561C"/>
    <w:rsid w:val="000A6602"/>
    <w:rsid w:val="000A6812"/>
    <w:rsid w:val="000A6F46"/>
    <w:rsid w:val="000A786A"/>
    <w:rsid w:val="000A79E3"/>
    <w:rsid w:val="000B05A6"/>
    <w:rsid w:val="000B091C"/>
    <w:rsid w:val="000B0B23"/>
    <w:rsid w:val="000B0B35"/>
    <w:rsid w:val="000B16EE"/>
    <w:rsid w:val="000B23BC"/>
    <w:rsid w:val="000B24B0"/>
    <w:rsid w:val="000B27A4"/>
    <w:rsid w:val="000B2A42"/>
    <w:rsid w:val="000B2EFB"/>
    <w:rsid w:val="000B327D"/>
    <w:rsid w:val="000B3B1F"/>
    <w:rsid w:val="000B434A"/>
    <w:rsid w:val="000B4A44"/>
    <w:rsid w:val="000B4D70"/>
    <w:rsid w:val="000B5030"/>
    <w:rsid w:val="000B5323"/>
    <w:rsid w:val="000B56BB"/>
    <w:rsid w:val="000B5D47"/>
    <w:rsid w:val="000B5EE7"/>
    <w:rsid w:val="000B5FC6"/>
    <w:rsid w:val="000B674E"/>
    <w:rsid w:val="000B6D46"/>
    <w:rsid w:val="000B6D65"/>
    <w:rsid w:val="000B767C"/>
    <w:rsid w:val="000B7761"/>
    <w:rsid w:val="000B79BF"/>
    <w:rsid w:val="000B7E76"/>
    <w:rsid w:val="000C084C"/>
    <w:rsid w:val="000C086D"/>
    <w:rsid w:val="000C0B1F"/>
    <w:rsid w:val="000C1EBE"/>
    <w:rsid w:val="000C46D9"/>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0E0"/>
    <w:rsid w:val="000D3487"/>
    <w:rsid w:val="000D3CB5"/>
    <w:rsid w:val="000D4AAF"/>
    <w:rsid w:val="000D4E0C"/>
    <w:rsid w:val="000D5864"/>
    <w:rsid w:val="000D600A"/>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45A0"/>
    <w:rsid w:val="000E5081"/>
    <w:rsid w:val="000E58CF"/>
    <w:rsid w:val="000E6208"/>
    <w:rsid w:val="000E6381"/>
    <w:rsid w:val="000E761A"/>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42F2"/>
    <w:rsid w:val="00105215"/>
    <w:rsid w:val="00105A36"/>
    <w:rsid w:val="00106494"/>
    <w:rsid w:val="00106D90"/>
    <w:rsid w:val="00106DE4"/>
    <w:rsid w:val="00106E80"/>
    <w:rsid w:val="00106F9D"/>
    <w:rsid w:val="001072D7"/>
    <w:rsid w:val="00111200"/>
    <w:rsid w:val="00112756"/>
    <w:rsid w:val="00112A1A"/>
    <w:rsid w:val="001135F5"/>
    <w:rsid w:val="00113626"/>
    <w:rsid w:val="00113700"/>
    <w:rsid w:val="001137CF"/>
    <w:rsid w:val="00114192"/>
    <w:rsid w:val="00114A1F"/>
    <w:rsid w:val="00116046"/>
    <w:rsid w:val="001167BD"/>
    <w:rsid w:val="00116F74"/>
    <w:rsid w:val="001176B7"/>
    <w:rsid w:val="0012082D"/>
    <w:rsid w:val="00122353"/>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0C87"/>
    <w:rsid w:val="00130E0D"/>
    <w:rsid w:val="001315FA"/>
    <w:rsid w:val="00131FD4"/>
    <w:rsid w:val="00132987"/>
    <w:rsid w:val="00132C5B"/>
    <w:rsid w:val="00133256"/>
    <w:rsid w:val="001333F8"/>
    <w:rsid w:val="00133896"/>
    <w:rsid w:val="00133BE4"/>
    <w:rsid w:val="00135E13"/>
    <w:rsid w:val="00136BD1"/>
    <w:rsid w:val="00136BDF"/>
    <w:rsid w:val="00141387"/>
    <w:rsid w:val="00141560"/>
    <w:rsid w:val="00142612"/>
    <w:rsid w:val="00142FDE"/>
    <w:rsid w:val="001430CD"/>
    <w:rsid w:val="0014331A"/>
    <w:rsid w:val="00143E19"/>
    <w:rsid w:val="00144026"/>
    <w:rsid w:val="001445CF"/>
    <w:rsid w:val="001456E0"/>
    <w:rsid w:val="001460DE"/>
    <w:rsid w:val="00146CBA"/>
    <w:rsid w:val="00146D79"/>
    <w:rsid w:val="0014759B"/>
    <w:rsid w:val="0014774C"/>
    <w:rsid w:val="00147DB3"/>
    <w:rsid w:val="00147ED7"/>
    <w:rsid w:val="00150E13"/>
    <w:rsid w:val="00150F51"/>
    <w:rsid w:val="00150FC6"/>
    <w:rsid w:val="00151514"/>
    <w:rsid w:val="001516D8"/>
    <w:rsid w:val="00151825"/>
    <w:rsid w:val="00151ABA"/>
    <w:rsid w:val="001521A7"/>
    <w:rsid w:val="0015239C"/>
    <w:rsid w:val="001526CD"/>
    <w:rsid w:val="001533BD"/>
    <w:rsid w:val="00153870"/>
    <w:rsid w:val="00154025"/>
    <w:rsid w:val="001553C6"/>
    <w:rsid w:val="0015564D"/>
    <w:rsid w:val="00155B4A"/>
    <w:rsid w:val="0015760F"/>
    <w:rsid w:val="0016046E"/>
    <w:rsid w:val="00160C4D"/>
    <w:rsid w:val="0016136A"/>
    <w:rsid w:val="00161A68"/>
    <w:rsid w:val="00161CC4"/>
    <w:rsid w:val="00161CF2"/>
    <w:rsid w:val="00161FE8"/>
    <w:rsid w:val="001624DD"/>
    <w:rsid w:val="0016263B"/>
    <w:rsid w:val="00162B7C"/>
    <w:rsid w:val="00163410"/>
    <w:rsid w:val="00163472"/>
    <w:rsid w:val="00163997"/>
    <w:rsid w:val="00164213"/>
    <w:rsid w:val="00164897"/>
    <w:rsid w:val="001663D5"/>
    <w:rsid w:val="00166D1F"/>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5ECC"/>
    <w:rsid w:val="00176652"/>
    <w:rsid w:val="00176945"/>
    <w:rsid w:val="00176E0B"/>
    <w:rsid w:val="001771D5"/>
    <w:rsid w:val="00177970"/>
    <w:rsid w:val="00177F69"/>
    <w:rsid w:val="00180E49"/>
    <w:rsid w:val="00180FC4"/>
    <w:rsid w:val="00181289"/>
    <w:rsid w:val="00181A53"/>
    <w:rsid w:val="00181C27"/>
    <w:rsid w:val="00181E0A"/>
    <w:rsid w:val="00182838"/>
    <w:rsid w:val="001830C6"/>
    <w:rsid w:val="001842B5"/>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90C"/>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C4C"/>
    <w:rsid w:val="001A6EF7"/>
    <w:rsid w:val="001A6F9B"/>
    <w:rsid w:val="001A79A4"/>
    <w:rsid w:val="001A7C49"/>
    <w:rsid w:val="001B0041"/>
    <w:rsid w:val="001B0F6F"/>
    <w:rsid w:val="001B12B5"/>
    <w:rsid w:val="001B180F"/>
    <w:rsid w:val="001B1EC5"/>
    <w:rsid w:val="001B286B"/>
    <w:rsid w:val="001B2F37"/>
    <w:rsid w:val="001B3291"/>
    <w:rsid w:val="001B36B5"/>
    <w:rsid w:val="001B4DAE"/>
    <w:rsid w:val="001B4DD5"/>
    <w:rsid w:val="001B58BE"/>
    <w:rsid w:val="001B6982"/>
    <w:rsid w:val="001B6B77"/>
    <w:rsid w:val="001B6B8F"/>
    <w:rsid w:val="001B6ECB"/>
    <w:rsid w:val="001B6FC7"/>
    <w:rsid w:val="001B718C"/>
    <w:rsid w:val="001C08CC"/>
    <w:rsid w:val="001C22CF"/>
    <w:rsid w:val="001C2561"/>
    <w:rsid w:val="001C26FD"/>
    <w:rsid w:val="001C3045"/>
    <w:rsid w:val="001C3588"/>
    <w:rsid w:val="001C3FC8"/>
    <w:rsid w:val="001C4009"/>
    <w:rsid w:val="001C41EF"/>
    <w:rsid w:val="001C4AAD"/>
    <w:rsid w:val="001C5DB8"/>
    <w:rsid w:val="001C647A"/>
    <w:rsid w:val="001D002A"/>
    <w:rsid w:val="001D00BD"/>
    <w:rsid w:val="001D04B9"/>
    <w:rsid w:val="001D072F"/>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06"/>
    <w:rsid w:val="001D57D1"/>
    <w:rsid w:val="001D6ACD"/>
    <w:rsid w:val="001D6E97"/>
    <w:rsid w:val="001D7198"/>
    <w:rsid w:val="001D7BA7"/>
    <w:rsid w:val="001E05FF"/>
    <w:rsid w:val="001E0BE2"/>
    <w:rsid w:val="001E0CE2"/>
    <w:rsid w:val="001E0EF6"/>
    <w:rsid w:val="001E1023"/>
    <w:rsid w:val="001E1C0D"/>
    <w:rsid w:val="001E22C9"/>
    <w:rsid w:val="001E2B0B"/>
    <w:rsid w:val="001E2C3E"/>
    <w:rsid w:val="001E2DB1"/>
    <w:rsid w:val="001E31EE"/>
    <w:rsid w:val="001E47D1"/>
    <w:rsid w:val="001E4AA7"/>
    <w:rsid w:val="001E57E7"/>
    <w:rsid w:val="001E584A"/>
    <w:rsid w:val="001E6CA2"/>
    <w:rsid w:val="001F099B"/>
    <w:rsid w:val="001F1993"/>
    <w:rsid w:val="001F1AFB"/>
    <w:rsid w:val="001F1DAA"/>
    <w:rsid w:val="001F1E8A"/>
    <w:rsid w:val="001F2C22"/>
    <w:rsid w:val="001F3907"/>
    <w:rsid w:val="001F4191"/>
    <w:rsid w:val="001F451C"/>
    <w:rsid w:val="001F5A57"/>
    <w:rsid w:val="001F6979"/>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917"/>
    <w:rsid w:val="00206B59"/>
    <w:rsid w:val="00206D86"/>
    <w:rsid w:val="002076F3"/>
    <w:rsid w:val="00207A4A"/>
    <w:rsid w:val="00210032"/>
    <w:rsid w:val="0021083C"/>
    <w:rsid w:val="0021093C"/>
    <w:rsid w:val="00210D4F"/>
    <w:rsid w:val="002119C5"/>
    <w:rsid w:val="002121D7"/>
    <w:rsid w:val="002127E6"/>
    <w:rsid w:val="0021286E"/>
    <w:rsid w:val="002142D2"/>
    <w:rsid w:val="002148AB"/>
    <w:rsid w:val="00216158"/>
    <w:rsid w:val="002175F8"/>
    <w:rsid w:val="002179A2"/>
    <w:rsid w:val="0022003F"/>
    <w:rsid w:val="002206DA"/>
    <w:rsid w:val="00221349"/>
    <w:rsid w:val="00221782"/>
    <w:rsid w:val="00223072"/>
    <w:rsid w:val="002236E2"/>
    <w:rsid w:val="00223E2D"/>
    <w:rsid w:val="00223E43"/>
    <w:rsid w:val="00224431"/>
    <w:rsid w:val="002247C0"/>
    <w:rsid w:val="00225250"/>
    <w:rsid w:val="00225466"/>
    <w:rsid w:val="00225607"/>
    <w:rsid w:val="0022561E"/>
    <w:rsid w:val="00225C00"/>
    <w:rsid w:val="0022615A"/>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1F0"/>
    <w:rsid w:val="0024090A"/>
    <w:rsid w:val="00240DDB"/>
    <w:rsid w:val="002410B5"/>
    <w:rsid w:val="00242485"/>
    <w:rsid w:val="00242D7A"/>
    <w:rsid w:val="00243C61"/>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250"/>
    <w:rsid w:val="00254E6A"/>
    <w:rsid w:val="00254F39"/>
    <w:rsid w:val="00255927"/>
    <w:rsid w:val="002559A4"/>
    <w:rsid w:val="00255C09"/>
    <w:rsid w:val="00255D2E"/>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4D69"/>
    <w:rsid w:val="00265201"/>
    <w:rsid w:val="002658E7"/>
    <w:rsid w:val="00265D7C"/>
    <w:rsid w:val="00266622"/>
    <w:rsid w:val="00266D95"/>
    <w:rsid w:val="00267702"/>
    <w:rsid w:val="002702FB"/>
    <w:rsid w:val="00270F79"/>
    <w:rsid w:val="002711D0"/>
    <w:rsid w:val="002716E8"/>
    <w:rsid w:val="00271C4B"/>
    <w:rsid w:val="00271FDA"/>
    <w:rsid w:val="00272474"/>
    <w:rsid w:val="00272996"/>
    <w:rsid w:val="00272CAE"/>
    <w:rsid w:val="0027303D"/>
    <w:rsid w:val="00273601"/>
    <w:rsid w:val="002739D3"/>
    <w:rsid w:val="00274205"/>
    <w:rsid w:val="0027453E"/>
    <w:rsid w:val="00275FE1"/>
    <w:rsid w:val="00276475"/>
    <w:rsid w:val="002766D9"/>
    <w:rsid w:val="002778DC"/>
    <w:rsid w:val="00277B68"/>
    <w:rsid w:val="00277E13"/>
    <w:rsid w:val="00277EC1"/>
    <w:rsid w:val="00280813"/>
    <w:rsid w:val="00280A19"/>
    <w:rsid w:val="00280E10"/>
    <w:rsid w:val="00282C5E"/>
    <w:rsid w:val="002834C9"/>
    <w:rsid w:val="00283AAC"/>
    <w:rsid w:val="0028415F"/>
    <w:rsid w:val="0028417E"/>
    <w:rsid w:val="00284391"/>
    <w:rsid w:val="00285E06"/>
    <w:rsid w:val="00285EB3"/>
    <w:rsid w:val="002865FA"/>
    <w:rsid w:val="002869C0"/>
    <w:rsid w:val="002876AB"/>
    <w:rsid w:val="00287C05"/>
    <w:rsid w:val="00290183"/>
    <w:rsid w:val="002904DE"/>
    <w:rsid w:val="00291C1B"/>
    <w:rsid w:val="00291CDC"/>
    <w:rsid w:val="002921C4"/>
    <w:rsid w:val="0029229A"/>
    <w:rsid w:val="00292DC5"/>
    <w:rsid w:val="002932DC"/>
    <w:rsid w:val="002932EC"/>
    <w:rsid w:val="002949C3"/>
    <w:rsid w:val="00295802"/>
    <w:rsid w:val="00295964"/>
    <w:rsid w:val="0029626C"/>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48E7"/>
    <w:rsid w:val="002B5665"/>
    <w:rsid w:val="002B5B0E"/>
    <w:rsid w:val="002B6067"/>
    <w:rsid w:val="002B6395"/>
    <w:rsid w:val="002B654A"/>
    <w:rsid w:val="002B6E7E"/>
    <w:rsid w:val="002B701E"/>
    <w:rsid w:val="002B75CC"/>
    <w:rsid w:val="002B7C7E"/>
    <w:rsid w:val="002C00E0"/>
    <w:rsid w:val="002C00EE"/>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2BBF"/>
    <w:rsid w:val="002D4919"/>
    <w:rsid w:val="002D4A80"/>
    <w:rsid w:val="002D5DDD"/>
    <w:rsid w:val="002D671A"/>
    <w:rsid w:val="002D78E7"/>
    <w:rsid w:val="002D7AA2"/>
    <w:rsid w:val="002D7BAB"/>
    <w:rsid w:val="002E094F"/>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78E"/>
    <w:rsid w:val="002F2FBC"/>
    <w:rsid w:val="002F3A50"/>
    <w:rsid w:val="002F4302"/>
    <w:rsid w:val="002F48A3"/>
    <w:rsid w:val="002F48FD"/>
    <w:rsid w:val="002F4A63"/>
    <w:rsid w:val="002F4C00"/>
    <w:rsid w:val="002F564A"/>
    <w:rsid w:val="002F63D0"/>
    <w:rsid w:val="002F67D6"/>
    <w:rsid w:val="002F7510"/>
    <w:rsid w:val="002F7E3E"/>
    <w:rsid w:val="00300433"/>
    <w:rsid w:val="003008CC"/>
    <w:rsid w:val="00300A06"/>
    <w:rsid w:val="003012CB"/>
    <w:rsid w:val="00301EFA"/>
    <w:rsid w:val="003023C5"/>
    <w:rsid w:val="00302D5C"/>
    <w:rsid w:val="003032EF"/>
    <w:rsid w:val="003038CB"/>
    <w:rsid w:val="003039CE"/>
    <w:rsid w:val="00303E4F"/>
    <w:rsid w:val="00304197"/>
    <w:rsid w:val="00304479"/>
    <w:rsid w:val="00304EC9"/>
    <w:rsid w:val="003050DB"/>
    <w:rsid w:val="00305691"/>
    <w:rsid w:val="00305DED"/>
    <w:rsid w:val="0030648A"/>
    <w:rsid w:val="00306AA6"/>
    <w:rsid w:val="0031040B"/>
    <w:rsid w:val="003106FA"/>
    <w:rsid w:val="00310775"/>
    <w:rsid w:val="003111C0"/>
    <w:rsid w:val="00311541"/>
    <w:rsid w:val="00311D14"/>
    <w:rsid w:val="00312EF8"/>
    <w:rsid w:val="00313C57"/>
    <w:rsid w:val="003141D9"/>
    <w:rsid w:val="00314DB7"/>
    <w:rsid w:val="00315017"/>
    <w:rsid w:val="00315D13"/>
    <w:rsid w:val="00316289"/>
    <w:rsid w:val="00321683"/>
    <w:rsid w:val="00322398"/>
    <w:rsid w:val="00322BF4"/>
    <w:rsid w:val="00322EBD"/>
    <w:rsid w:val="00322F74"/>
    <w:rsid w:val="00323614"/>
    <w:rsid w:val="00323F04"/>
    <w:rsid w:val="00324937"/>
    <w:rsid w:val="00324C31"/>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1AAA"/>
    <w:rsid w:val="003427F4"/>
    <w:rsid w:val="00343FF4"/>
    <w:rsid w:val="003452DD"/>
    <w:rsid w:val="00345CDD"/>
    <w:rsid w:val="00345FF9"/>
    <w:rsid w:val="00346111"/>
    <w:rsid w:val="0034613F"/>
    <w:rsid w:val="00346BAD"/>
    <w:rsid w:val="00346E70"/>
    <w:rsid w:val="003478F5"/>
    <w:rsid w:val="003508AD"/>
    <w:rsid w:val="00351814"/>
    <w:rsid w:val="00352619"/>
    <w:rsid w:val="00352A1C"/>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2D6B"/>
    <w:rsid w:val="00363482"/>
    <w:rsid w:val="0036351D"/>
    <w:rsid w:val="00363587"/>
    <w:rsid w:val="003637F6"/>
    <w:rsid w:val="00364132"/>
    <w:rsid w:val="00364474"/>
    <w:rsid w:val="00364D22"/>
    <w:rsid w:val="0036548D"/>
    <w:rsid w:val="003656FD"/>
    <w:rsid w:val="0036599C"/>
    <w:rsid w:val="003666B5"/>
    <w:rsid w:val="0036684F"/>
    <w:rsid w:val="00366F0E"/>
    <w:rsid w:val="00367A1F"/>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245"/>
    <w:rsid w:val="00383432"/>
    <w:rsid w:val="00383439"/>
    <w:rsid w:val="00383571"/>
    <w:rsid w:val="00383A05"/>
    <w:rsid w:val="00384E3F"/>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16A"/>
    <w:rsid w:val="003A249A"/>
    <w:rsid w:val="003A2F4C"/>
    <w:rsid w:val="003A3229"/>
    <w:rsid w:val="003A42C8"/>
    <w:rsid w:val="003A47FD"/>
    <w:rsid w:val="003A5107"/>
    <w:rsid w:val="003A55D6"/>
    <w:rsid w:val="003A5AA8"/>
    <w:rsid w:val="003A5C39"/>
    <w:rsid w:val="003A6236"/>
    <w:rsid w:val="003A6A23"/>
    <w:rsid w:val="003A73DF"/>
    <w:rsid w:val="003A79BE"/>
    <w:rsid w:val="003A7B83"/>
    <w:rsid w:val="003B0465"/>
    <w:rsid w:val="003B0495"/>
    <w:rsid w:val="003B0C9D"/>
    <w:rsid w:val="003B1819"/>
    <w:rsid w:val="003B1A92"/>
    <w:rsid w:val="003B2209"/>
    <w:rsid w:val="003B273C"/>
    <w:rsid w:val="003B35DA"/>
    <w:rsid w:val="003B3BF9"/>
    <w:rsid w:val="003B429C"/>
    <w:rsid w:val="003B45AA"/>
    <w:rsid w:val="003B53D8"/>
    <w:rsid w:val="003B5F4D"/>
    <w:rsid w:val="003B71B0"/>
    <w:rsid w:val="003B7EB7"/>
    <w:rsid w:val="003C0336"/>
    <w:rsid w:val="003C03E0"/>
    <w:rsid w:val="003C06DA"/>
    <w:rsid w:val="003C0F5B"/>
    <w:rsid w:val="003C1867"/>
    <w:rsid w:val="003C1B78"/>
    <w:rsid w:val="003C2394"/>
    <w:rsid w:val="003C2936"/>
    <w:rsid w:val="003C29E1"/>
    <w:rsid w:val="003C2F7F"/>
    <w:rsid w:val="003C3263"/>
    <w:rsid w:val="003C37C2"/>
    <w:rsid w:val="003C6439"/>
    <w:rsid w:val="003C675A"/>
    <w:rsid w:val="003C6BE0"/>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3F68"/>
    <w:rsid w:val="003D48F9"/>
    <w:rsid w:val="003D57F4"/>
    <w:rsid w:val="003D58CE"/>
    <w:rsid w:val="003D5B7D"/>
    <w:rsid w:val="003D6C47"/>
    <w:rsid w:val="003D6F0B"/>
    <w:rsid w:val="003D75EC"/>
    <w:rsid w:val="003D7986"/>
    <w:rsid w:val="003E004C"/>
    <w:rsid w:val="003E0692"/>
    <w:rsid w:val="003E0888"/>
    <w:rsid w:val="003E0B2D"/>
    <w:rsid w:val="003E0C07"/>
    <w:rsid w:val="003E0DEA"/>
    <w:rsid w:val="003E11F8"/>
    <w:rsid w:val="003E1B49"/>
    <w:rsid w:val="003E1D65"/>
    <w:rsid w:val="003E281F"/>
    <w:rsid w:val="003E3A86"/>
    <w:rsid w:val="003E4146"/>
    <w:rsid w:val="003E4CF2"/>
    <w:rsid w:val="003E5136"/>
    <w:rsid w:val="003E5BF3"/>
    <w:rsid w:val="003E5E33"/>
    <w:rsid w:val="003E658E"/>
    <w:rsid w:val="003E65BD"/>
    <w:rsid w:val="003E69B9"/>
    <w:rsid w:val="003E7070"/>
    <w:rsid w:val="003E7361"/>
    <w:rsid w:val="003E75CF"/>
    <w:rsid w:val="003F0084"/>
    <w:rsid w:val="003F072F"/>
    <w:rsid w:val="003F0F4F"/>
    <w:rsid w:val="003F1282"/>
    <w:rsid w:val="003F1679"/>
    <w:rsid w:val="003F1985"/>
    <w:rsid w:val="003F1A0E"/>
    <w:rsid w:val="003F1E38"/>
    <w:rsid w:val="003F1FD8"/>
    <w:rsid w:val="003F240B"/>
    <w:rsid w:val="003F282B"/>
    <w:rsid w:val="003F28F9"/>
    <w:rsid w:val="003F2DA5"/>
    <w:rsid w:val="003F2E56"/>
    <w:rsid w:val="003F3C05"/>
    <w:rsid w:val="003F491F"/>
    <w:rsid w:val="003F4ED6"/>
    <w:rsid w:val="003F5079"/>
    <w:rsid w:val="003F5320"/>
    <w:rsid w:val="003F54D2"/>
    <w:rsid w:val="003F5590"/>
    <w:rsid w:val="003F5ADC"/>
    <w:rsid w:val="003F61CE"/>
    <w:rsid w:val="003F68FD"/>
    <w:rsid w:val="003F6FBE"/>
    <w:rsid w:val="003F7161"/>
    <w:rsid w:val="003F77F3"/>
    <w:rsid w:val="00400A7A"/>
    <w:rsid w:val="00401973"/>
    <w:rsid w:val="00402A31"/>
    <w:rsid w:val="00402E5D"/>
    <w:rsid w:val="004030D9"/>
    <w:rsid w:val="00403F04"/>
    <w:rsid w:val="004045B3"/>
    <w:rsid w:val="0040474C"/>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0904"/>
    <w:rsid w:val="0042110B"/>
    <w:rsid w:val="00421DBA"/>
    <w:rsid w:val="00422361"/>
    <w:rsid w:val="00422E0A"/>
    <w:rsid w:val="0042335E"/>
    <w:rsid w:val="00423FE3"/>
    <w:rsid w:val="0042494D"/>
    <w:rsid w:val="00425845"/>
    <w:rsid w:val="004265F6"/>
    <w:rsid w:val="00426806"/>
    <w:rsid w:val="00427541"/>
    <w:rsid w:val="00427D97"/>
    <w:rsid w:val="00427E29"/>
    <w:rsid w:val="00427FFA"/>
    <w:rsid w:val="00431929"/>
    <w:rsid w:val="00431DD6"/>
    <w:rsid w:val="0043285A"/>
    <w:rsid w:val="00432B86"/>
    <w:rsid w:val="00432BBF"/>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D86"/>
    <w:rsid w:val="00445605"/>
    <w:rsid w:val="00445800"/>
    <w:rsid w:val="00445FDF"/>
    <w:rsid w:val="0044602B"/>
    <w:rsid w:val="0044606C"/>
    <w:rsid w:val="00446644"/>
    <w:rsid w:val="004471DC"/>
    <w:rsid w:val="004472E9"/>
    <w:rsid w:val="004476A3"/>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2FD"/>
    <w:rsid w:val="00461BEC"/>
    <w:rsid w:val="004622FE"/>
    <w:rsid w:val="00462F48"/>
    <w:rsid w:val="00463644"/>
    <w:rsid w:val="004639EC"/>
    <w:rsid w:val="00463B2B"/>
    <w:rsid w:val="00463F33"/>
    <w:rsid w:val="00464A7D"/>
    <w:rsid w:val="00465074"/>
    <w:rsid w:val="004652F7"/>
    <w:rsid w:val="00465BF2"/>
    <w:rsid w:val="00465E11"/>
    <w:rsid w:val="00465F0B"/>
    <w:rsid w:val="0046654D"/>
    <w:rsid w:val="00466DA4"/>
    <w:rsid w:val="004672D9"/>
    <w:rsid w:val="00467D67"/>
    <w:rsid w:val="00470D35"/>
    <w:rsid w:val="00471B2D"/>
    <w:rsid w:val="00471C02"/>
    <w:rsid w:val="00472250"/>
    <w:rsid w:val="004722D2"/>
    <w:rsid w:val="004729B1"/>
    <w:rsid w:val="00474729"/>
    <w:rsid w:val="00474CEA"/>
    <w:rsid w:val="00474D6E"/>
    <w:rsid w:val="00474FDB"/>
    <w:rsid w:val="0047586F"/>
    <w:rsid w:val="00475ACA"/>
    <w:rsid w:val="00475DBC"/>
    <w:rsid w:val="004764CF"/>
    <w:rsid w:val="00476CD7"/>
    <w:rsid w:val="00476ED8"/>
    <w:rsid w:val="00477349"/>
    <w:rsid w:val="00477AFF"/>
    <w:rsid w:val="004804A8"/>
    <w:rsid w:val="004805C1"/>
    <w:rsid w:val="004817A9"/>
    <w:rsid w:val="00481A23"/>
    <w:rsid w:val="00482B06"/>
    <w:rsid w:val="00482D8B"/>
    <w:rsid w:val="0048317F"/>
    <w:rsid w:val="004836D9"/>
    <w:rsid w:val="0048385F"/>
    <w:rsid w:val="004838BA"/>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0EE1"/>
    <w:rsid w:val="0049139C"/>
    <w:rsid w:val="00491574"/>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0745"/>
    <w:rsid w:val="004A187C"/>
    <w:rsid w:val="004A1D8D"/>
    <w:rsid w:val="004A1DFE"/>
    <w:rsid w:val="004A204A"/>
    <w:rsid w:val="004A29CA"/>
    <w:rsid w:val="004A3118"/>
    <w:rsid w:val="004A39B8"/>
    <w:rsid w:val="004A454B"/>
    <w:rsid w:val="004A4BB2"/>
    <w:rsid w:val="004A5518"/>
    <w:rsid w:val="004A5950"/>
    <w:rsid w:val="004A7B1E"/>
    <w:rsid w:val="004A7F10"/>
    <w:rsid w:val="004B09BD"/>
    <w:rsid w:val="004B19BF"/>
    <w:rsid w:val="004B1F23"/>
    <w:rsid w:val="004B21FD"/>
    <w:rsid w:val="004B23C3"/>
    <w:rsid w:val="004B36F6"/>
    <w:rsid w:val="004B3753"/>
    <w:rsid w:val="004B3A61"/>
    <w:rsid w:val="004B3A97"/>
    <w:rsid w:val="004B4139"/>
    <w:rsid w:val="004B4356"/>
    <w:rsid w:val="004B4AF1"/>
    <w:rsid w:val="004B5017"/>
    <w:rsid w:val="004B50D1"/>
    <w:rsid w:val="004B5342"/>
    <w:rsid w:val="004B55C6"/>
    <w:rsid w:val="004B6441"/>
    <w:rsid w:val="004B64D8"/>
    <w:rsid w:val="004B65C0"/>
    <w:rsid w:val="004B73B9"/>
    <w:rsid w:val="004B7689"/>
    <w:rsid w:val="004B7E17"/>
    <w:rsid w:val="004C01F2"/>
    <w:rsid w:val="004C0D02"/>
    <w:rsid w:val="004C149D"/>
    <w:rsid w:val="004C1A8E"/>
    <w:rsid w:val="004C1C37"/>
    <w:rsid w:val="004C226E"/>
    <w:rsid w:val="004C321F"/>
    <w:rsid w:val="004C3996"/>
    <w:rsid w:val="004C39F3"/>
    <w:rsid w:val="004C3CB9"/>
    <w:rsid w:val="004C3FA8"/>
    <w:rsid w:val="004C45C5"/>
    <w:rsid w:val="004C466A"/>
    <w:rsid w:val="004C46C2"/>
    <w:rsid w:val="004C4909"/>
    <w:rsid w:val="004C4D1A"/>
    <w:rsid w:val="004C5A74"/>
    <w:rsid w:val="004C5AEC"/>
    <w:rsid w:val="004C5DD4"/>
    <w:rsid w:val="004C6027"/>
    <w:rsid w:val="004C6A32"/>
    <w:rsid w:val="004C72C7"/>
    <w:rsid w:val="004C733F"/>
    <w:rsid w:val="004C7862"/>
    <w:rsid w:val="004C7A22"/>
    <w:rsid w:val="004C7D60"/>
    <w:rsid w:val="004D0378"/>
    <w:rsid w:val="004D0A38"/>
    <w:rsid w:val="004D1D7B"/>
    <w:rsid w:val="004D1E66"/>
    <w:rsid w:val="004D20E9"/>
    <w:rsid w:val="004D2400"/>
    <w:rsid w:val="004D307B"/>
    <w:rsid w:val="004D3AF6"/>
    <w:rsid w:val="004D40A3"/>
    <w:rsid w:val="004D4218"/>
    <w:rsid w:val="004D48DE"/>
    <w:rsid w:val="004D4BFB"/>
    <w:rsid w:val="004D5664"/>
    <w:rsid w:val="004D6065"/>
    <w:rsid w:val="004D6385"/>
    <w:rsid w:val="004D67CB"/>
    <w:rsid w:val="004D6865"/>
    <w:rsid w:val="004D71A9"/>
    <w:rsid w:val="004D7859"/>
    <w:rsid w:val="004D7917"/>
    <w:rsid w:val="004D7FA8"/>
    <w:rsid w:val="004E02AE"/>
    <w:rsid w:val="004E03FD"/>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0B4"/>
    <w:rsid w:val="004F37F0"/>
    <w:rsid w:val="004F3B01"/>
    <w:rsid w:val="004F4207"/>
    <w:rsid w:val="004F4381"/>
    <w:rsid w:val="004F4B02"/>
    <w:rsid w:val="004F4FB8"/>
    <w:rsid w:val="004F5BF3"/>
    <w:rsid w:val="004F5C5A"/>
    <w:rsid w:val="004F5D10"/>
    <w:rsid w:val="004F6043"/>
    <w:rsid w:val="004F692F"/>
    <w:rsid w:val="004F7081"/>
    <w:rsid w:val="004F7290"/>
    <w:rsid w:val="004F7446"/>
    <w:rsid w:val="004F78AA"/>
    <w:rsid w:val="005003DF"/>
    <w:rsid w:val="00500F15"/>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5BB"/>
    <w:rsid w:val="00512DE3"/>
    <w:rsid w:val="00512F21"/>
    <w:rsid w:val="005136CC"/>
    <w:rsid w:val="00515955"/>
    <w:rsid w:val="005167E8"/>
    <w:rsid w:val="00516ACC"/>
    <w:rsid w:val="00521EF7"/>
    <w:rsid w:val="0052307C"/>
    <w:rsid w:val="00523A33"/>
    <w:rsid w:val="00524265"/>
    <w:rsid w:val="00524D75"/>
    <w:rsid w:val="00524F0F"/>
    <w:rsid w:val="00525010"/>
    <w:rsid w:val="00525775"/>
    <w:rsid w:val="00525911"/>
    <w:rsid w:val="00525E31"/>
    <w:rsid w:val="00526D84"/>
    <w:rsid w:val="0052707B"/>
    <w:rsid w:val="005277B6"/>
    <w:rsid w:val="00527813"/>
    <w:rsid w:val="0052782A"/>
    <w:rsid w:val="005308FF"/>
    <w:rsid w:val="00530F4B"/>
    <w:rsid w:val="00531BD4"/>
    <w:rsid w:val="00531F08"/>
    <w:rsid w:val="005327B6"/>
    <w:rsid w:val="00532855"/>
    <w:rsid w:val="0053287C"/>
    <w:rsid w:val="005331CE"/>
    <w:rsid w:val="0053461F"/>
    <w:rsid w:val="00534C5F"/>
    <w:rsid w:val="0053509D"/>
    <w:rsid w:val="00535534"/>
    <w:rsid w:val="00535D52"/>
    <w:rsid w:val="00535E13"/>
    <w:rsid w:val="00536232"/>
    <w:rsid w:val="0053650A"/>
    <w:rsid w:val="00536833"/>
    <w:rsid w:val="005371F2"/>
    <w:rsid w:val="00537F2E"/>
    <w:rsid w:val="0054008E"/>
    <w:rsid w:val="0054037B"/>
    <w:rsid w:val="00540AD9"/>
    <w:rsid w:val="0054135B"/>
    <w:rsid w:val="005417C6"/>
    <w:rsid w:val="00541AFD"/>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2A27"/>
    <w:rsid w:val="00565866"/>
    <w:rsid w:val="005658A5"/>
    <w:rsid w:val="005676E4"/>
    <w:rsid w:val="0057041C"/>
    <w:rsid w:val="00570586"/>
    <w:rsid w:val="00570B85"/>
    <w:rsid w:val="005719CC"/>
    <w:rsid w:val="00572669"/>
    <w:rsid w:val="0057316B"/>
    <w:rsid w:val="00574850"/>
    <w:rsid w:val="00575A6D"/>
    <w:rsid w:val="00575ED0"/>
    <w:rsid w:val="0058009B"/>
    <w:rsid w:val="0058025A"/>
    <w:rsid w:val="0058187B"/>
    <w:rsid w:val="005819DD"/>
    <w:rsid w:val="0058268D"/>
    <w:rsid w:val="00582D54"/>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078"/>
    <w:rsid w:val="0059391C"/>
    <w:rsid w:val="005941A5"/>
    <w:rsid w:val="005942D5"/>
    <w:rsid w:val="005943C4"/>
    <w:rsid w:val="0059466A"/>
    <w:rsid w:val="00594752"/>
    <w:rsid w:val="0059515E"/>
    <w:rsid w:val="005962C8"/>
    <w:rsid w:val="00596924"/>
    <w:rsid w:val="00596B5B"/>
    <w:rsid w:val="00597E5D"/>
    <w:rsid w:val="005A085B"/>
    <w:rsid w:val="005A0D01"/>
    <w:rsid w:val="005A0F1C"/>
    <w:rsid w:val="005A1D95"/>
    <w:rsid w:val="005A2608"/>
    <w:rsid w:val="005A29EA"/>
    <w:rsid w:val="005A2E56"/>
    <w:rsid w:val="005A329D"/>
    <w:rsid w:val="005A4B0B"/>
    <w:rsid w:val="005A4C72"/>
    <w:rsid w:val="005A5467"/>
    <w:rsid w:val="005A583A"/>
    <w:rsid w:val="005A5966"/>
    <w:rsid w:val="005A5CD5"/>
    <w:rsid w:val="005A67B8"/>
    <w:rsid w:val="005A72A7"/>
    <w:rsid w:val="005B051F"/>
    <w:rsid w:val="005B0567"/>
    <w:rsid w:val="005B078E"/>
    <w:rsid w:val="005B1220"/>
    <w:rsid w:val="005B141C"/>
    <w:rsid w:val="005B2022"/>
    <w:rsid w:val="005B3367"/>
    <w:rsid w:val="005B4429"/>
    <w:rsid w:val="005B448B"/>
    <w:rsid w:val="005B5668"/>
    <w:rsid w:val="005B5953"/>
    <w:rsid w:val="005B5CF5"/>
    <w:rsid w:val="005B5F79"/>
    <w:rsid w:val="005B6062"/>
    <w:rsid w:val="005B6D11"/>
    <w:rsid w:val="005B792A"/>
    <w:rsid w:val="005B7F68"/>
    <w:rsid w:val="005C00CC"/>
    <w:rsid w:val="005C0776"/>
    <w:rsid w:val="005C0803"/>
    <w:rsid w:val="005C09A9"/>
    <w:rsid w:val="005C0EAA"/>
    <w:rsid w:val="005C1017"/>
    <w:rsid w:val="005C11EF"/>
    <w:rsid w:val="005C1469"/>
    <w:rsid w:val="005C15B6"/>
    <w:rsid w:val="005C16EE"/>
    <w:rsid w:val="005C1723"/>
    <w:rsid w:val="005C191E"/>
    <w:rsid w:val="005C1BE5"/>
    <w:rsid w:val="005C21B8"/>
    <w:rsid w:val="005C261A"/>
    <w:rsid w:val="005C26E6"/>
    <w:rsid w:val="005C2BB3"/>
    <w:rsid w:val="005C2EFE"/>
    <w:rsid w:val="005C30D3"/>
    <w:rsid w:val="005C3FD8"/>
    <w:rsid w:val="005C3FF1"/>
    <w:rsid w:val="005C404A"/>
    <w:rsid w:val="005C4367"/>
    <w:rsid w:val="005C560A"/>
    <w:rsid w:val="005C5E39"/>
    <w:rsid w:val="005C5F4D"/>
    <w:rsid w:val="005C6357"/>
    <w:rsid w:val="005C67A2"/>
    <w:rsid w:val="005C68D3"/>
    <w:rsid w:val="005C6E87"/>
    <w:rsid w:val="005C6EA5"/>
    <w:rsid w:val="005C79EE"/>
    <w:rsid w:val="005D10EA"/>
    <w:rsid w:val="005D15AF"/>
    <w:rsid w:val="005D1853"/>
    <w:rsid w:val="005D1A0F"/>
    <w:rsid w:val="005D3511"/>
    <w:rsid w:val="005D378B"/>
    <w:rsid w:val="005D4ED6"/>
    <w:rsid w:val="005D717C"/>
    <w:rsid w:val="005D75B1"/>
    <w:rsid w:val="005D7632"/>
    <w:rsid w:val="005D7C23"/>
    <w:rsid w:val="005E05A6"/>
    <w:rsid w:val="005E19B4"/>
    <w:rsid w:val="005E1EE7"/>
    <w:rsid w:val="005E20DA"/>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07DD"/>
    <w:rsid w:val="005F15A5"/>
    <w:rsid w:val="005F2549"/>
    <w:rsid w:val="005F2818"/>
    <w:rsid w:val="005F2A90"/>
    <w:rsid w:val="005F30B5"/>
    <w:rsid w:val="005F3AB7"/>
    <w:rsid w:val="005F3CB3"/>
    <w:rsid w:val="005F4549"/>
    <w:rsid w:val="005F4FE7"/>
    <w:rsid w:val="005F5101"/>
    <w:rsid w:val="005F6572"/>
    <w:rsid w:val="005F76A4"/>
    <w:rsid w:val="005F7971"/>
    <w:rsid w:val="00600EAD"/>
    <w:rsid w:val="0060289C"/>
    <w:rsid w:val="006028C3"/>
    <w:rsid w:val="00603617"/>
    <w:rsid w:val="006038D6"/>
    <w:rsid w:val="006044AC"/>
    <w:rsid w:val="006046B6"/>
    <w:rsid w:val="006059EE"/>
    <w:rsid w:val="0060617A"/>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5CF"/>
    <w:rsid w:val="00617782"/>
    <w:rsid w:val="006178BC"/>
    <w:rsid w:val="006205C1"/>
    <w:rsid w:val="00620D81"/>
    <w:rsid w:val="006216B9"/>
    <w:rsid w:val="0062180E"/>
    <w:rsid w:val="00621C0F"/>
    <w:rsid w:val="00622637"/>
    <w:rsid w:val="006233B5"/>
    <w:rsid w:val="0062340D"/>
    <w:rsid w:val="00623FDF"/>
    <w:rsid w:val="0062416F"/>
    <w:rsid w:val="00624B5C"/>
    <w:rsid w:val="00624E83"/>
    <w:rsid w:val="006252F1"/>
    <w:rsid w:val="006258FC"/>
    <w:rsid w:val="00625FCB"/>
    <w:rsid w:val="0062606D"/>
    <w:rsid w:val="006261CB"/>
    <w:rsid w:val="0062624E"/>
    <w:rsid w:val="00626996"/>
    <w:rsid w:val="0063078B"/>
    <w:rsid w:val="0063085D"/>
    <w:rsid w:val="0063112E"/>
    <w:rsid w:val="006311F5"/>
    <w:rsid w:val="006312FE"/>
    <w:rsid w:val="00631502"/>
    <w:rsid w:val="0063190E"/>
    <w:rsid w:val="006319DE"/>
    <w:rsid w:val="00632516"/>
    <w:rsid w:val="0063253F"/>
    <w:rsid w:val="00632624"/>
    <w:rsid w:val="006326A8"/>
    <w:rsid w:val="006328C1"/>
    <w:rsid w:val="00633CAB"/>
    <w:rsid w:val="006344A4"/>
    <w:rsid w:val="006348EB"/>
    <w:rsid w:val="00635564"/>
    <w:rsid w:val="00635FF3"/>
    <w:rsid w:val="00636784"/>
    <w:rsid w:val="00636A1F"/>
    <w:rsid w:val="00636FE4"/>
    <w:rsid w:val="00637C32"/>
    <w:rsid w:val="00637D64"/>
    <w:rsid w:val="006404BF"/>
    <w:rsid w:val="006408EC"/>
    <w:rsid w:val="006410AC"/>
    <w:rsid w:val="006411FD"/>
    <w:rsid w:val="006415CF"/>
    <w:rsid w:val="006418F8"/>
    <w:rsid w:val="00642A59"/>
    <w:rsid w:val="00642AEB"/>
    <w:rsid w:val="00643CD3"/>
    <w:rsid w:val="00643D1C"/>
    <w:rsid w:val="00644C82"/>
    <w:rsid w:val="006463E2"/>
    <w:rsid w:val="00646CB5"/>
    <w:rsid w:val="0064709A"/>
    <w:rsid w:val="006472F5"/>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57394"/>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6B07"/>
    <w:rsid w:val="006771D9"/>
    <w:rsid w:val="006775A8"/>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5F9F"/>
    <w:rsid w:val="00686016"/>
    <w:rsid w:val="00686C73"/>
    <w:rsid w:val="006870DB"/>
    <w:rsid w:val="006875E1"/>
    <w:rsid w:val="0069074E"/>
    <w:rsid w:val="00690E2C"/>
    <w:rsid w:val="006912D1"/>
    <w:rsid w:val="006913F1"/>
    <w:rsid w:val="00691F3E"/>
    <w:rsid w:val="0069207A"/>
    <w:rsid w:val="0069257A"/>
    <w:rsid w:val="00692AEE"/>
    <w:rsid w:val="006937D5"/>
    <w:rsid w:val="0069399C"/>
    <w:rsid w:val="00693A7D"/>
    <w:rsid w:val="00693DA7"/>
    <w:rsid w:val="00693F73"/>
    <w:rsid w:val="006947F0"/>
    <w:rsid w:val="00694BAD"/>
    <w:rsid w:val="00695199"/>
    <w:rsid w:val="00695BF4"/>
    <w:rsid w:val="00695D19"/>
    <w:rsid w:val="00696940"/>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A6CAB"/>
    <w:rsid w:val="006B0041"/>
    <w:rsid w:val="006B03AA"/>
    <w:rsid w:val="006B083A"/>
    <w:rsid w:val="006B08DE"/>
    <w:rsid w:val="006B0935"/>
    <w:rsid w:val="006B0D6B"/>
    <w:rsid w:val="006B12EF"/>
    <w:rsid w:val="006B18FC"/>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1EE"/>
    <w:rsid w:val="006C3C7C"/>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AE"/>
    <w:rsid w:val="006D0CF1"/>
    <w:rsid w:val="006D0FC3"/>
    <w:rsid w:val="006D1C64"/>
    <w:rsid w:val="006D2020"/>
    <w:rsid w:val="006D2F8A"/>
    <w:rsid w:val="006D302A"/>
    <w:rsid w:val="006D3D0F"/>
    <w:rsid w:val="006D4241"/>
    <w:rsid w:val="006D46CB"/>
    <w:rsid w:val="006D4A70"/>
    <w:rsid w:val="006D5052"/>
    <w:rsid w:val="006D541C"/>
    <w:rsid w:val="006D565E"/>
    <w:rsid w:val="006D59DD"/>
    <w:rsid w:val="006D5CC7"/>
    <w:rsid w:val="006D6145"/>
    <w:rsid w:val="006D7134"/>
    <w:rsid w:val="006D7D34"/>
    <w:rsid w:val="006E0C56"/>
    <w:rsid w:val="006E1624"/>
    <w:rsid w:val="006E178F"/>
    <w:rsid w:val="006E1B28"/>
    <w:rsid w:val="006E1CAA"/>
    <w:rsid w:val="006E1D6C"/>
    <w:rsid w:val="006E213C"/>
    <w:rsid w:val="006E249F"/>
    <w:rsid w:val="006E2577"/>
    <w:rsid w:val="006E3112"/>
    <w:rsid w:val="006E4356"/>
    <w:rsid w:val="006E4399"/>
    <w:rsid w:val="006E46D0"/>
    <w:rsid w:val="006E55B5"/>
    <w:rsid w:val="006E5FFB"/>
    <w:rsid w:val="006E6FE5"/>
    <w:rsid w:val="006E778F"/>
    <w:rsid w:val="006E7859"/>
    <w:rsid w:val="006E7A97"/>
    <w:rsid w:val="006F0ACE"/>
    <w:rsid w:val="006F0D06"/>
    <w:rsid w:val="006F0FAA"/>
    <w:rsid w:val="006F1573"/>
    <w:rsid w:val="006F2694"/>
    <w:rsid w:val="006F2A68"/>
    <w:rsid w:val="006F3228"/>
    <w:rsid w:val="006F343D"/>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A24"/>
    <w:rsid w:val="00706CEE"/>
    <w:rsid w:val="007071C4"/>
    <w:rsid w:val="0070785B"/>
    <w:rsid w:val="007078E2"/>
    <w:rsid w:val="00707A97"/>
    <w:rsid w:val="00710005"/>
    <w:rsid w:val="007108D8"/>
    <w:rsid w:val="00710BB2"/>
    <w:rsid w:val="007113BE"/>
    <w:rsid w:val="0071157E"/>
    <w:rsid w:val="00711BE0"/>
    <w:rsid w:val="00711CF7"/>
    <w:rsid w:val="00711F11"/>
    <w:rsid w:val="00712B7E"/>
    <w:rsid w:val="00712CBA"/>
    <w:rsid w:val="00712F7E"/>
    <w:rsid w:val="007148D0"/>
    <w:rsid w:val="00714919"/>
    <w:rsid w:val="00714D88"/>
    <w:rsid w:val="00714F57"/>
    <w:rsid w:val="00716001"/>
    <w:rsid w:val="00717AFC"/>
    <w:rsid w:val="00717CBD"/>
    <w:rsid w:val="00720CE6"/>
    <w:rsid w:val="0072166E"/>
    <w:rsid w:val="00721679"/>
    <w:rsid w:val="00721D85"/>
    <w:rsid w:val="007225D7"/>
    <w:rsid w:val="007232BF"/>
    <w:rsid w:val="00723562"/>
    <w:rsid w:val="007236F8"/>
    <w:rsid w:val="0072477F"/>
    <w:rsid w:val="00724C49"/>
    <w:rsid w:val="0072546D"/>
    <w:rsid w:val="007255B7"/>
    <w:rsid w:val="00725DE7"/>
    <w:rsid w:val="007263A9"/>
    <w:rsid w:val="0072664F"/>
    <w:rsid w:val="00726A85"/>
    <w:rsid w:val="00726B53"/>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908"/>
    <w:rsid w:val="00753A6B"/>
    <w:rsid w:val="00753E15"/>
    <w:rsid w:val="007550B4"/>
    <w:rsid w:val="007554AD"/>
    <w:rsid w:val="007569A7"/>
    <w:rsid w:val="00756BE8"/>
    <w:rsid w:val="00757096"/>
    <w:rsid w:val="0075737E"/>
    <w:rsid w:val="00757578"/>
    <w:rsid w:val="00757B66"/>
    <w:rsid w:val="00757CD6"/>
    <w:rsid w:val="00757F25"/>
    <w:rsid w:val="007601B6"/>
    <w:rsid w:val="007611CE"/>
    <w:rsid w:val="00761E44"/>
    <w:rsid w:val="007620EB"/>
    <w:rsid w:val="0076227C"/>
    <w:rsid w:val="00762588"/>
    <w:rsid w:val="00763170"/>
    <w:rsid w:val="007633EC"/>
    <w:rsid w:val="007634CB"/>
    <w:rsid w:val="007638BE"/>
    <w:rsid w:val="0076433C"/>
    <w:rsid w:val="0076471F"/>
    <w:rsid w:val="007656A6"/>
    <w:rsid w:val="007663F2"/>
    <w:rsid w:val="00766C7E"/>
    <w:rsid w:val="0076716E"/>
    <w:rsid w:val="007673E3"/>
    <w:rsid w:val="007677DE"/>
    <w:rsid w:val="00770C66"/>
    <w:rsid w:val="00770EA8"/>
    <w:rsid w:val="00770EF3"/>
    <w:rsid w:val="00771752"/>
    <w:rsid w:val="0077210F"/>
    <w:rsid w:val="00772F91"/>
    <w:rsid w:val="0077333A"/>
    <w:rsid w:val="00773598"/>
    <w:rsid w:val="0077365E"/>
    <w:rsid w:val="00773968"/>
    <w:rsid w:val="007739A8"/>
    <w:rsid w:val="00773AFC"/>
    <w:rsid w:val="00773F65"/>
    <w:rsid w:val="00773F82"/>
    <w:rsid w:val="0077434B"/>
    <w:rsid w:val="007754EA"/>
    <w:rsid w:val="00776637"/>
    <w:rsid w:val="00776F38"/>
    <w:rsid w:val="007771C3"/>
    <w:rsid w:val="00777E61"/>
    <w:rsid w:val="0078307E"/>
    <w:rsid w:val="007832EC"/>
    <w:rsid w:val="007834C0"/>
    <w:rsid w:val="00783C29"/>
    <w:rsid w:val="00784107"/>
    <w:rsid w:val="007846F4"/>
    <w:rsid w:val="007861F4"/>
    <w:rsid w:val="007864B9"/>
    <w:rsid w:val="007867BB"/>
    <w:rsid w:val="00786C7A"/>
    <w:rsid w:val="00786E86"/>
    <w:rsid w:val="00787FC2"/>
    <w:rsid w:val="00790FEC"/>
    <w:rsid w:val="0079187E"/>
    <w:rsid w:val="00791CC0"/>
    <w:rsid w:val="00791D15"/>
    <w:rsid w:val="00792559"/>
    <w:rsid w:val="007927C7"/>
    <w:rsid w:val="007928BC"/>
    <w:rsid w:val="007929B7"/>
    <w:rsid w:val="00793B4C"/>
    <w:rsid w:val="007942B9"/>
    <w:rsid w:val="0079485D"/>
    <w:rsid w:val="00794A64"/>
    <w:rsid w:val="007951C7"/>
    <w:rsid w:val="007957F6"/>
    <w:rsid w:val="00795C21"/>
    <w:rsid w:val="0079695A"/>
    <w:rsid w:val="00796CD6"/>
    <w:rsid w:val="00796FBD"/>
    <w:rsid w:val="00797092"/>
    <w:rsid w:val="0079758B"/>
    <w:rsid w:val="007975C5"/>
    <w:rsid w:val="00797A62"/>
    <w:rsid w:val="00797D4D"/>
    <w:rsid w:val="007A065B"/>
    <w:rsid w:val="007A0BD1"/>
    <w:rsid w:val="007A1CE4"/>
    <w:rsid w:val="007A2462"/>
    <w:rsid w:val="007A2722"/>
    <w:rsid w:val="007A29A7"/>
    <w:rsid w:val="007A323B"/>
    <w:rsid w:val="007A38AC"/>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5A7E"/>
    <w:rsid w:val="007C6870"/>
    <w:rsid w:val="007C6A51"/>
    <w:rsid w:val="007C6B6F"/>
    <w:rsid w:val="007C72A8"/>
    <w:rsid w:val="007D05FD"/>
    <w:rsid w:val="007D1167"/>
    <w:rsid w:val="007D1BA4"/>
    <w:rsid w:val="007D2289"/>
    <w:rsid w:val="007D2823"/>
    <w:rsid w:val="007D2899"/>
    <w:rsid w:val="007D3169"/>
    <w:rsid w:val="007D382B"/>
    <w:rsid w:val="007D3ACC"/>
    <w:rsid w:val="007D47CD"/>
    <w:rsid w:val="007D5A97"/>
    <w:rsid w:val="007D6CE6"/>
    <w:rsid w:val="007D73BC"/>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388"/>
    <w:rsid w:val="007E74E4"/>
    <w:rsid w:val="007E7886"/>
    <w:rsid w:val="007E7A4C"/>
    <w:rsid w:val="007E7CBD"/>
    <w:rsid w:val="007F0125"/>
    <w:rsid w:val="007F0B26"/>
    <w:rsid w:val="007F1496"/>
    <w:rsid w:val="007F2D66"/>
    <w:rsid w:val="007F2DE0"/>
    <w:rsid w:val="007F3F2A"/>
    <w:rsid w:val="007F45BA"/>
    <w:rsid w:val="007F4D6A"/>
    <w:rsid w:val="007F51CC"/>
    <w:rsid w:val="007F5BE1"/>
    <w:rsid w:val="007F5F94"/>
    <w:rsid w:val="007F6861"/>
    <w:rsid w:val="007F72A0"/>
    <w:rsid w:val="007F7987"/>
    <w:rsid w:val="007F7FA9"/>
    <w:rsid w:val="008000EE"/>
    <w:rsid w:val="00800113"/>
    <w:rsid w:val="00800130"/>
    <w:rsid w:val="008006F9"/>
    <w:rsid w:val="008017C0"/>
    <w:rsid w:val="00801901"/>
    <w:rsid w:val="00801D20"/>
    <w:rsid w:val="008027A2"/>
    <w:rsid w:val="00802DF8"/>
    <w:rsid w:val="00803BB2"/>
    <w:rsid w:val="00804227"/>
    <w:rsid w:val="0080533F"/>
    <w:rsid w:val="008064FA"/>
    <w:rsid w:val="00806522"/>
    <w:rsid w:val="00806CBB"/>
    <w:rsid w:val="00806D18"/>
    <w:rsid w:val="008070E2"/>
    <w:rsid w:val="00807123"/>
    <w:rsid w:val="0080737A"/>
    <w:rsid w:val="008077EA"/>
    <w:rsid w:val="00807B11"/>
    <w:rsid w:val="00807B5C"/>
    <w:rsid w:val="00810344"/>
    <w:rsid w:val="008125C7"/>
    <w:rsid w:val="00813F05"/>
    <w:rsid w:val="008144EA"/>
    <w:rsid w:val="008152C9"/>
    <w:rsid w:val="00815410"/>
    <w:rsid w:val="00815824"/>
    <w:rsid w:val="008158AC"/>
    <w:rsid w:val="00815D9B"/>
    <w:rsid w:val="00815F92"/>
    <w:rsid w:val="008167D2"/>
    <w:rsid w:val="008167F9"/>
    <w:rsid w:val="008169E8"/>
    <w:rsid w:val="00816A0D"/>
    <w:rsid w:val="00816A67"/>
    <w:rsid w:val="00817528"/>
    <w:rsid w:val="008209B8"/>
    <w:rsid w:val="00821285"/>
    <w:rsid w:val="00821B3A"/>
    <w:rsid w:val="00822637"/>
    <w:rsid w:val="0082276A"/>
    <w:rsid w:val="008228C6"/>
    <w:rsid w:val="00822C1A"/>
    <w:rsid w:val="008233DC"/>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BF1"/>
    <w:rsid w:val="00834D86"/>
    <w:rsid w:val="00834DA6"/>
    <w:rsid w:val="00834F66"/>
    <w:rsid w:val="00835FD5"/>
    <w:rsid w:val="00836C03"/>
    <w:rsid w:val="00837AA5"/>
    <w:rsid w:val="0084009E"/>
    <w:rsid w:val="00840142"/>
    <w:rsid w:val="0084078A"/>
    <w:rsid w:val="008409E8"/>
    <w:rsid w:val="00841439"/>
    <w:rsid w:val="00841619"/>
    <w:rsid w:val="00842010"/>
    <w:rsid w:val="0084303C"/>
    <w:rsid w:val="0084341D"/>
    <w:rsid w:val="00843512"/>
    <w:rsid w:val="008436A4"/>
    <w:rsid w:val="0084379E"/>
    <w:rsid w:val="00844161"/>
    <w:rsid w:val="0084423C"/>
    <w:rsid w:val="008444D3"/>
    <w:rsid w:val="008448A4"/>
    <w:rsid w:val="00844A4B"/>
    <w:rsid w:val="00846038"/>
    <w:rsid w:val="008460F2"/>
    <w:rsid w:val="00846244"/>
    <w:rsid w:val="0084627F"/>
    <w:rsid w:val="00846A26"/>
    <w:rsid w:val="00847AD4"/>
    <w:rsid w:val="00847C85"/>
    <w:rsid w:val="00847D73"/>
    <w:rsid w:val="008505D7"/>
    <w:rsid w:val="0085064A"/>
    <w:rsid w:val="00850756"/>
    <w:rsid w:val="008510A6"/>
    <w:rsid w:val="00851B52"/>
    <w:rsid w:val="00852B05"/>
    <w:rsid w:val="00853B27"/>
    <w:rsid w:val="008540F6"/>
    <w:rsid w:val="008562A0"/>
    <w:rsid w:val="008565EF"/>
    <w:rsid w:val="0085660A"/>
    <w:rsid w:val="00856FF7"/>
    <w:rsid w:val="0085775F"/>
    <w:rsid w:val="00857778"/>
    <w:rsid w:val="00857AA3"/>
    <w:rsid w:val="00857D43"/>
    <w:rsid w:val="00857E78"/>
    <w:rsid w:val="00860269"/>
    <w:rsid w:val="008616AE"/>
    <w:rsid w:val="00861728"/>
    <w:rsid w:val="008622A1"/>
    <w:rsid w:val="008632C0"/>
    <w:rsid w:val="008642B0"/>
    <w:rsid w:val="00864879"/>
    <w:rsid w:val="0086571F"/>
    <w:rsid w:val="00865B22"/>
    <w:rsid w:val="00866189"/>
    <w:rsid w:val="0086746B"/>
    <w:rsid w:val="0086772C"/>
    <w:rsid w:val="00867D3B"/>
    <w:rsid w:val="00871CE9"/>
    <w:rsid w:val="008722D8"/>
    <w:rsid w:val="00872994"/>
    <w:rsid w:val="00873FC6"/>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554"/>
    <w:rsid w:val="00886758"/>
    <w:rsid w:val="00886A76"/>
    <w:rsid w:val="00887156"/>
    <w:rsid w:val="0088723B"/>
    <w:rsid w:val="0088737D"/>
    <w:rsid w:val="008875A4"/>
    <w:rsid w:val="0088798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960"/>
    <w:rsid w:val="00896B49"/>
    <w:rsid w:val="00896DB2"/>
    <w:rsid w:val="008A0E21"/>
    <w:rsid w:val="008A1CAD"/>
    <w:rsid w:val="008A1EB8"/>
    <w:rsid w:val="008A2168"/>
    <w:rsid w:val="008A25F1"/>
    <w:rsid w:val="008A2701"/>
    <w:rsid w:val="008A4270"/>
    <w:rsid w:val="008A4C71"/>
    <w:rsid w:val="008A64D7"/>
    <w:rsid w:val="008A686A"/>
    <w:rsid w:val="008A74A1"/>
    <w:rsid w:val="008A7D0D"/>
    <w:rsid w:val="008A7E55"/>
    <w:rsid w:val="008B00C7"/>
    <w:rsid w:val="008B040C"/>
    <w:rsid w:val="008B08A2"/>
    <w:rsid w:val="008B0F95"/>
    <w:rsid w:val="008B13DF"/>
    <w:rsid w:val="008B1C49"/>
    <w:rsid w:val="008B1ED0"/>
    <w:rsid w:val="008B2950"/>
    <w:rsid w:val="008B356B"/>
    <w:rsid w:val="008B39E6"/>
    <w:rsid w:val="008B4E9B"/>
    <w:rsid w:val="008B52B5"/>
    <w:rsid w:val="008B5A34"/>
    <w:rsid w:val="008B62B4"/>
    <w:rsid w:val="008B64A6"/>
    <w:rsid w:val="008B68F0"/>
    <w:rsid w:val="008B6932"/>
    <w:rsid w:val="008B6940"/>
    <w:rsid w:val="008B77F7"/>
    <w:rsid w:val="008B7B1D"/>
    <w:rsid w:val="008C01D9"/>
    <w:rsid w:val="008C0215"/>
    <w:rsid w:val="008C10DA"/>
    <w:rsid w:val="008C15DD"/>
    <w:rsid w:val="008C23A2"/>
    <w:rsid w:val="008C2477"/>
    <w:rsid w:val="008C3023"/>
    <w:rsid w:val="008C5908"/>
    <w:rsid w:val="008C5C97"/>
    <w:rsid w:val="008C60E5"/>
    <w:rsid w:val="008C7629"/>
    <w:rsid w:val="008C7B44"/>
    <w:rsid w:val="008D05D9"/>
    <w:rsid w:val="008D0A01"/>
    <w:rsid w:val="008D0D35"/>
    <w:rsid w:val="008D0DFF"/>
    <w:rsid w:val="008D1964"/>
    <w:rsid w:val="008D1D6F"/>
    <w:rsid w:val="008D207A"/>
    <w:rsid w:val="008D23C6"/>
    <w:rsid w:val="008D2445"/>
    <w:rsid w:val="008D24AB"/>
    <w:rsid w:val="008D2874"/>
    <w:rsid w:val="008D31B4"/>
    <w:rsid w:val="008D3567"/>
    <w:rsid w:val="008D3952"/>
    <w:rsid w:val="008D3AAB"/>
    <w:rsid w:val="008D3F73"/>
    <w:rsid w:val="008D59F7"/>
    <w:rsid w:val="008D5A0A"/>
    <w:rsid w:val="008D5A2D"/>
    <w:rsid w:val="008D5C60"/>
    <w:rsid w:val="008D5D7D"/>
    <w:rsid w:val="008D5E51"/>
    <w:rsid w:val="008D7109"/>
    <w:rsid w:val="008D7742"/>
    <w:rsid w:val="008E0FA4"/>
    <w:rsid w:val="008E1130"/>
    <w:rsid w:val="008E2080"/>
    <w:rsid w:val="008E2C29"/>
    <w:rsid w:val="008E3533"/>
    <w:rsid w:val="008E4604"/>
    <w:rsid w:val="008E4B36"/>
    <w:rsid w:val="008E4B5B"/>
    <w:rsid w:val="008E584F"/>
    <w:rsid w:val="008E7145"/>
    <w:rsid w:val="008E742E"/>
    <w:rsid w:val="008E7E24"/>
    <w:rsid w:val="008F009E"/>
    <w:rsid w:val="008F05D8"/>
    <w:rsid w:val="008F088C"/>
    <w:rsid w:val="008F1ACD"/>
    <w:rsid w:val="008F2311"/>
    <w:rsid w:val="008F2E34"/>
    <w:rsid w:val="008F2E41"/>
    <w:rsid w:val="008F33AA"/>
    <w:rsid w:val="008F38FD"/>
    <w:rsid w:val="008F39F2"/>
    <w:rsid w:val="008F455D"/>
    <w:rsid w:val="008F532F"/>
    <w:rsid w:val="008F5395"/>
    <w:rsid w:val="008F5666"/>
    <w:rsid w:val="008F5A5B"/>
    <w:rsid w:val="008F5D19"/>
    <w:rsid w:val="008F5EA6"/>
    <w:rsid w:val="008F6101"/>
    <w:rsid w:val="008F61F4"/>
    <w:rsid w:val="008F6206"/>
    <w:rsid w:val="008F63AD"/>
    <w:rsid w:val="008F6897"/>
    <w:rsid w:val="008F73D1"/>
    <w:rsid w:val="008F740C"/>
    <w:rsid w:val="009005EE"/>
    <w:rsid w:val="0090064F"/>
    <w:rsid w:val="00900663"/>
    <w:rsid w:val="00901A9C"/>
    <w:rsid w:val="00903D25"/>
    <w:rsid w:val="00903EC0"/>
    <w:rsid w:val="009040DC"/>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2FA1"/>
    <w:rsid w:val="00923C16"/>
    <w:rsid w:val="0092405A"/>
    <w:rsid w:val="00924B93"/>
    <w:rsid w:val="00925372"/>
    <w:rsid w:val="00925FBB"/>
    <w:rsid w:val="00926EC6"/>
    <w:rsid w:val="0092763E"/>
    <w:rsid w:val="00930579"/>
    <w:rsid w:val="009306F3"/>
    <w:rsid w:val="009307BC"/>
    <w:rsid w:val="009309E2"/>
    <w:rsid w:val="00930B9D"/>
    <w:rsid w:val="00930BB1"/>
    <w:rsid w:val="009314C8"/>
    <w:rsid w:val="0093196F"/>
    <w:rsid w:val="00931B79"/>
    <w:rsid w:val="009337B9"/>
    <w:rsid w:val="009339EC"/>
    <w:rsid w:val="00933ACE"/>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6F4"/>
    <w:rsid w:val="009428CB"/>
    <w:rsid w:val="0094506E"/>
    <w:rsid w:val="009459C3"/>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55E8"/>
    <w:rsid w:val="0095630B"/>
    <w:rsid w:val="00956571"/>
    <w:rsid w:val="00956A61"/>
    <w:rsid w:val="00956B6A"/>
    <w:rsid w:val="00960BC2"/>
    <w:rsid w:val="00960C08"/>
    <w:rsid w:val="009614BD"/>
    <w:rsid w:val="00961F13"/>
    <w:rsid w:val="00961FE2"/>
    <w:rsid w:val="009634F5"/>
    <w:rsid w:val="0096390B"/>
    <w:rsid w:val="00964263"/>
    <w:rsid w:val="00964583"/>
    <w:rsid w:val="009657FE"/>
    <w:rsid w:val="00965DC9"/>
    <w:rsid w:val="0096649B"/>
    <w:rsid w:val="009671DC"/>
    <w:rsid w:val="00970040"/>
    <w:rsid w:val="0097094F"/>
    <w:rsid w:val="00970B0E"/>
    <w:rsid w:val="00970BDC"/>
    <w:rsid w:val="00970CE1"/>
    <w:rsid w:val="00971980"/>
    <w:rsid w:val="00971DBA"/>
    <w:rsid w:val="00971DD6"/>
    <w:rsid w:val="00971F5E"/>
    <w:rsid w:val="009723B4"/>
    <w:rsid w:val="00973219"/>
    <w:rsid w:val="00974B5A"/>
    <w:rsid w:val="00975224"/>
    <w:rsid w:val="00975FB6"/>
    <w:rsid w:val="009769C3"/>
    <w:rsid w:val="00976DAF"/>
    <w:rsid w:val="009802E1"/>
    <w:rsid w:val="00980BE4"/>
    <w:rsid w:val="00980BF8"/>
    <w:rsid w:val="009811BE"/>
    <w:rsid w:val="009818F6"/>
    <w:rsid w:val="0098211B"/>
    <w:rsid w:val="00982AFD"/>
    <w:rsid w:val="0098323E"/>
    <w:rsid w:val="009833C7"/>
    <w:rsid w:val="00983671"/>
    <w:rsid w:val="00983EAA"/>
    <w:rsid w:val="009863C3"/>
    <w:rsid w:val="0098654C"/>
    <w:rsid w:val="00986FE0"/>
    <w:rsid w:val="0098716E"/>
    <w:rsid w:val="0098723D"/>
    <w:rsid w:val="009928FF"/>
    <w:rsid w:val="00992913"/>
    <w:rsid w:val="0099398C"/>
    <w:rsid w:val="00994005"/>
    <w:rsid w:val="00994B7A"/>
    <w:rsid w:val="0099519F"/>
    <w:rsid w:val="0099652B"/>
    <w:rsid w:val="009969EC"/>
    <w:rsid w:val="0099731F"/>
    <w:rsid w:val="00997748"/>
    <w:rsid w:val="009A0750"/>
    <w:rsid w:val="009A07AC"/>
    <w:rsid w:val="009A1DFC"/>
    <w:rsid w:val="009A20D2"/>
    <w:rsid w:val="009A3970"/>
    <w:rsid w:val="009A4651"/>
    <w:rsid w:val="009A490A"/>
    <w:rsid w:val="009A49A2"/>
    <w:rsid w:val="009A4D02"/>
    <w:rsid w:val="009A4E8E"/>
    <w:rsid w:val="009A5C89"/>
    <w:rsid w:val="009A6AB7"/>
    <w:rsid w:val="009A6CFD"/>
    <w:rsid w:val="009A7566"/>
    <w:rsid w:val="009A757E"/>
    <w:rsid w:val="009B0F23"/>
    <w:rsid w:val="009B17EC"/>
    <w:rsid w:val="009B1F09"/>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240"/>
    <w:rsid w:val="009C2D78"/>
    <w:rsid w:val="009C2DEE"/>
    <w:rsid w:val="009C2F1D"/>
    <w:rsid w:val="009C3935"/>
    <w:rsid w:val="009C4EB4"/>
    <w:rsid w:val="009C4FF5"/>
    <w:rsid w:val="009C5603"/>
    <w:rsid w:val="009C5C71"/>
    <w:rsid w:val="009C5DCE"/>
    <w:rsid w:val="009C5EBB"/>
    <w:rsid w:val="009C6069"/>
    <w:rsid w:val="009C67FD"/>
    <w:rsid w:val="009C75C0"/>
    <w:rsid w:val="009C760D"/>
    <w:rsid w:val="009C769F"/>
    <w:rsid w:val="009C7F7C"/>
    <w:rsid w:val="009D013B"/>
    <w:rsid w:val="009D09E5"/>
    <w:rsid w:val="009D1014"/>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102F"/>
    <w:rsid w:val="009E2237"/>
    <w:rsid w:val="009E238B"/>
    <w:rsid w:val="009E23B3"/>
    <w:rsid w:val="009E27F4"/>
    <w:rsid w:val="009E28A6"/>
    <w:rsid w:val="009E35CF"/>
    <w:rsid w:val="009E429A"/>
    <w:rsid w:val="009E42CF"/>
    <w:rsid w:val="009E4437"/>
    <w:rsid w:val="009E5FE9"/>
    <w:rsid w:val="009E6470"/>
    <w:rsid w:val="009E6F04"/>
    <w:rsid w:val="009F08EF"/>
    <w:rsid w:val="009F16A6"/>
    <w:rsid w:val="009F18DE"/>
    <w:rsid w:val="009F1E72"/>
    <w:rsid w:val="009F230A"/>
    <w:rsid w:val="009F2407"/>
    <w:rsid w:val="009F29FC"/>
    <w:rsid w:val="009F4335"/>
    <w:rsid w:val="009F5752"/>
    <w:rsid w:val="009F576B"/>
    <w:rsid w:val="009F5D7A"/>
    <w:rsid w:val="009F603A"/>
    <w:rsid w:val="009F6649"/>
    <w:rsid w:val="009F7216"/>
    <w:rsid w:val="009F740A"/>
    <w:rsid w:val="009F7497"/>
    <w:rsid w:val="00A0012F"/>
    <w:rsid w:val="00A00386"/>
    <w:rsid w:val="00A00DD6"/>
    <w:rsid w:val="00A00E73"/>
    <w:rsid w:val="00A01488"/>
    <w:rsid w:val="00A01EB3"/>
    <w:rsid w:val="00A027AF"/>
    <w:rsid w:val="00A02815"/>
    <w:rsid w:val="00A0365B"/>
    <w:rsid w:val="00A038E7"/>
    <w:rsid w:val="00A041BD"/>
    <w:rsid w:val="00A046DE"/>
    <w:rsid w:val="00A04747"/>
    <w:rsid w:val="00A04AB4"/>
    <w:rsid w:val="00A056CE"/>
    <w:rsid w:val="00A0685D"/>
    <w:rsid w:val="00A069E2"/>
    <w:rsid w:val="00A06B9E"/>
    <w:rsid w:val="00A0728D"/>
    <w:rsid w:val="00A073C3"/>
    <w:rsid w:val="00A07BB8"/>
    <w:rsid w:val="00A07D22"/>
    <w:rsid w:val="00A10635"/>
    <w:rsid w:val="00A10D63"/>
    <w:rsid w:val="00A115E2"/>
    <w:rsid w:val="00A11B97"/>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17EE2"/>
    <w:rsid w:val="00A20B0D"/>
    <w:rsid w:val="00A214A4"/>
    <w:rsid w:val="00A21BE5"/>
    <w:rsid w:val="00A21EEF"/>
    <w:rsid w:val="00A2240D"/>
    <w:rsid w:val="00A22709"/>
    <w:rsid w:val="00A22D92"/>
    <w:rsid w:val="00A235BD"/>
    <w:rsid w:val="00A23D27"/>
    <w:rsid w:val="00A23EB5"/>
    <w:rsid w:val="00A24673"/>
    <w:rsid w:val="00A25504"/>
    <w:rsid w:val="00A2732D"/>
    <w:rsid w:val="00A2794D"/>
    <w:rsid w:val="00A27A6E"/>
    <w:rsid w:val="00A27E2C"/>
    <w:rsid w:val="00A27FB1"/>
    <w:rsid w:val="00A3037E"/>
    <w:rsid w:val="00A30E9A"/>
    <w:rsid w:val="00A30EC3"/>
    <w:rsid w:val="00A3102F"/>
    <w:rsid w:val="00A310A7"/>
    <w:rsid w:val="00A31110"/>
    <w:rsid w:val="00A3205A"/>
    <w:rsid w:val="00A321A2"/>
    <w:rsid w:val="00A32416"/>
    <w:rsid w:val="00A32478"/>
    <w:rsid w:val="00A324C8"/>
    <w:rsid w:val="00A32504"/>
    <w:rsid w:val="00A342B0"/>
    <w:rsid w:val="00A34B11"/>
    <w:rsid w:val="00A35069"/>
    <w:rsid w:val="00A3532D"/>
    <w:rsid w:val="00A364F4"/>
    <w:rsid w:val="00A36FC4"/>
    <w:rsid w:val="00A402E5"/>
    <w:rsid w:val="00A40A9B"/>
    <w:rsid w:val="00A40F53"/>
    <w:rsid w:val="00A40FEB"/>
    <w:rsid w:val="00A412B5"/>
    <w:rsid w:val="00A4162D"/>
    <w:rsid w:val="00A4291F"/>
    <w:rsid w:val="00A429AA"/>
    <w:rsid w:val="00A43127"/>
    <w:rsid w:val="00A431F8"/>
    <w:rsid w:val="00A43200"/>
    <w:rsid w:val="00A45551"/>
    <w:rsid w:val="00A45996"/>
    <w:rsid w:val="00A46114"/>
    <w:rsid w:val="00A4716A"/>
    <w:rsid w:val="00A4745D"/>
    <w:rsid w:val="00A477B6"/>
    <w:rsid w:val="00A4790F"/>
    <w:rsid w:val="00A47AA8"/>
    <w:rsid w:val="00A47CD9"/>
    <w:rsid w:val="00A502B4"/>
    <w:rsid w:val="00A503A8"/>
    <w:rsid w:val="00A50607"/>
    <w:rsid w:val="00A50898"/>
    <w:rsid w:val="00A509D0"/>
    <w:rsid w:val="00A51279"/>
    <w:rsid w:val="00A51BFF"/>
    <w:rsid w:val="00A51D95"/>
    <w:rsid w:val="00A520E1"/>
    <w:rsid w:val="00A5218B"/>
    <w:rsid w:val="00A52DD9"/>
    <w:rsid w:val="00A533D4"/>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80A"/>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651"/>
    <w:rsid w:val="00A7399B"/>
    <w:rsid w:val="00A73CC6"/>
    <w:rsid w:val="00A73DC8"/>
    <w:rsid w:val="00A745F2"/>
    <w:rsid w:val="00A74A61"/>
    <w:rsid w:val="00A764F1"/>
    <w:rsid w:val="00A76A2E"/>
    <w:rsid w:val="00A776C0"/>
    <w:rsid w:val="00A77CF3"/>
    <w:rsid w:val="00A80542"/>
    <w:rsid w:val="00A80C7E"/>
    <w:rsid w:val="00A811E8"/>
    <w:rsid w:val="00A8157D"/>
    <w:rsid w:val="00A8177F"/>
    <w:rsid w:val="00A81C4D"/>
    <w:rsid w:val="00A81C4E"/>
    <w:rsid w:val="00A81FF7"/>
    <w:rsid w:val="00A820FD"/>
    <w:rsid w:val="00A82843"/>
    <w:rsid w:val="00A828C9"/>
    <w:rsid w:val="00A82CA9"/>
    <w:rsid w:val="00A82CCD"/>
    <w:rsid w:val="00A82D62"/>
    <w:rsid w:val="00A82F3F"/>
    <w:rsid w:val="00A83401"/>
    <w:rsid w:val="00A834BF"/>
    <w:rsid w:val="00A84CC1"/>
    <w:rsid w:val="00A8529C"/>
    <w:rsid w:val="00A8685D"/>
    <w:rsid w:val="00A86D06"/>
    <w:rsid w:val="00A871CE"/>
    <w:rsid w:val="00A87218"/>
    <w:rsid w:val="00A903C8"/>
    <w:rsid w:val="00A90C92"/>
    <w:rsid w:val="00A90DBD"/>
    <w:rsid w:val="00A911B3"/>
    <w:rsid w:val="00A91B70"/>
    <w:rsid w:val="00A92301"/>
    <w:rsid w:val="00A92310"/>
    <w:rsid w:val="00A9294B"/>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2DF5"/>
    <w:rsid w:val="00AA490F"/>
    <w:rsid w:val="00AA494F"/>
    <w:rsid w:val="00AA50F5"/>
    <w:rsid w:val="00AA539D"/>
    <w:rsid w:val="00AA54F1"/>
    <w:rsid w:val="00AA5550"/>
    <w:rsid w:val="00AA5E6A"/>
    <w:rsid w:val="00AA6D7E"/>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53D"/>
    <w:rsid w:val="00AC7694"/>
    <w:rsid w:val="00AC7CF2"/>
    <w:rsid w:val="00AD032F"/>
    <w:rsid w:val="00AD2589"/>
    <w:rsid w:val="00AD2959"/>
    <w:rsid w:val="00AD2DF4"/>
    <w:rsid w:val="00AD3125"/>
    <w:rsid w:val="00AD34C6"/>
    <w:rsid w:val="00AD410E"/>
    <w:rsid w:val="00AD4BB3"/>
    <w:rsid w:val="00AD4F75"/>
    <w:rsid w:val="00AD555B"/>
    <w:rsid w:val="00AD5801"/>
    <w:rsid w:val="00AD5A11"/>
    <w:rsid w:val="00AD6871"/>
    <w:rsid w:val="00AD6913"/>
    <w:rsid w:val="00AD693F"/>
    <w:rsid w:val="00AD6D83"/>
    <w:rsid w:val="00AD78C6"/>
    <w:rsid w:val="00AD7BDF"/>
    <w:rsid w:val="00AE076B"/>
    <w:rsid w:val="00AE0D65"/>
    <w:rsid w:val="00AE0E25"/>
    <w:rsid w:val="00AE0EDD"/>
    <w:rsid w:val="00AE1169"/>
    <w:rsid w:val="00AE16A0"/>
    <w:rsid w:val="00AE18D3"/>
    <w:rsid w:val="00AE193F"/>
    <w:rsid w:val="00AE1BFE"/>
    <w:rsid w:val="00AE2492"/>
    <w:rsid w:val="00AE2594"/>
    <w:rsid w:val="00AE25D9"/>
    <w:rsid w:val="00AE2DBB"/>
    <w:rsid w:val="00AE394D"/>
    <w:rsid w:val="00AE3EE8"/>
    <w:rsid w:val="00AE4E4D"/>
    <w:rsid w:val="00AE5042"/>
    <w:rsid w:val="00AE5086"/>
    <w:rsid w:val="00AE56EF"/>
    <w:rsid w:val="00AE5CBE"/>
    <w:rsid w:val="00AE60C6"/>
    <w:rsid w:val="00AE6F9E"/>
    <w:rsid w:val="00AE7DB5"/>
    <w:rsid w:val="00AF06DE"/>
    <w:rsid w:val="00AF190D"/>
    <w:rsid w:val="00AF19A0"/>
    <w:rsid w:val="00AF2A89"/>
    <w:rsid w:val="00AF2C30"/>
    <w:rsid w:val="00AF35F6"/>
    <w:rsid w:val="00AF37CB"/>
    <w:rsid w:val="00AF4EB8"/>
    <w:rsid w:val="00AF56DB"/>
    <w:rsid w:val="00AF58FE"/>
    <w:rsid w:val="00AF5D37"/>
    <w:rsid w:val="00AF5F5E"/>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4B6D"/>
    <w:rsid w:val="00B15743"/>
    <w:rsid w:val="00B1600B"/>
    <w:rsid w:val="00B17226"/>
    <w:rsid w:val="00B172B9"/>
    <w:rsid w:val="00B20116"/>
    <w:rsid w:val="00B2023A"/>
    <w:rsid w:val="00B2068B"/>
    <w:rsid w:val="00B20A53"/>
    <w:rsid w:val="00B20AC8"/>
    <w:rsid w:val="00B20C4A"/>
    <w:rsid w:val="00B2245E"/>
    <w:rsid w:val="00B2267D"/>
    <w:rsid w:val="00B22ACA"/>
    <w:rsid w:val="00B22F67"/>
    <w:rsid w:val="00B23059"/>
    <w:rsid w:val="00B233BF"/>
    <w:rsid w:val="00B23737"/>
    <w:rsid w:val="00B24269"/>
    <w:rsid w:val="00B24892"/>
    <w:rsid w:val="00B25B31"/>
    <w:rsid w:val="00B25D53"/>
    <w:rsid w:val="00B25F49"/>
    <w:rsid w:val="00B274E7"/>
    <w:rsid w:val="00B27697"/>
    <w:rsid w:val="00B276BA"/>
    <w:rsid w:val="00B2799C"/>
    <w:rsid w:val="00B27D77"/>
    <w:rsid w:val="00B27EC5"/>
    <w:rsid w:val="00B309BC"/>
    <w:rsid w:val="00B3136E"/>
    <w:rsid w:val="00B32368"/>
    <w:rsid w:val="00B32EDD"/>
    <w:rsid w:val="00B33096"/>
    <w:rsid w:val="00B33146"/>
    <w:rsid w:val="00B3327A"/>
    <w:rsid w:val="00B335E4"/>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85F"/>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030"/>
    <w:rsid w:val="00B5471A"/>
    <w:rsid w:val="00B54954"/>
    <w:rsid w:val="00B54AB4"/>
    <w:rsid w:val="00B54D94"/>
    <w:rsid w:val="00B56138"/>
    <w:rsid w:val="00B579C8"/>
    <w:rsid w:val="00B6022D"/>
    <w:rsid w:val="00B61C7E"/>
    <w:rsid w:val="00B624FA"/>
    <w:rsid w:val="00B62685"/>
    <w:rsid w:val="00B62C2C"/>
    <w:rsid w:val="00B63934"/>
    <w:rsid w:val="00B6447D"/>
    <w:rsid w:val="00B64F9D"/>
    <w:rsid w:val="00B65568"/>
    <w:rsid w:val="00B66EC0"/>
    <w:rsid w:val="00B6773D"/>
    <w:rsid w:val="00B7034A"/>
    <w:rsid w:val="00B7138E"/>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4557"/>
    <w:rsid w:val="00B86049"/>
    <w:rsid w:val="00B86A7B"/>
    <w:rsid w:val="00B872BE"/>
    <w:rsid w:val="00B919A8"/>
    <w:rsid w:val="00B92023"/>
    <w:rsid w:val="00B92633"/>
    <w:rsid w:val="00B92B00"/>
    <w:rsid w:val="00B92BD1"/>
    <w:rsid w:val="00B92E26"/>
    <w:rsid w:val="00B935A4"/>
    <w:rsid w:val="00B939A0"/>
    <w:rsid w:val="00B93D6F"/>
    <w:rsid w:val="00B93E60"/>
    <w:rsid w:val="00B94031"/>
    <w:rsid w:val="00B94097"/>
    <w:rsid w:val="00B9483E"/>
    <w:rsid w:val="00B95415"/>
    <w:rsid w:val="00B955FA"/>
    <w:rsid w:val="00B9579A"/>
    <w:rsid w:val="00B9656F"/>
    <w:rsid w:val="00B96A71"/>
    <w:rsid w:val="00B96B42"/>
    <w:rsid w:val="00B97108"/>
    <w:rsid w:val="00B973AC"/>
    <w:rsid w:val="00B97501"/>
    <w:rsid w:val="00BA0B91"/>
    <w:rsid w:val="00BA1608"/>
    <w:rsid w:val="00BA18D2"/>
    <w:rsid w:val="00BA1EC5"/>
    <w:rsid w:val="00BA2003"/>
    <w:rsid w:val="00BA216E"/>
    <w:rsid w:val="00BA2FF3"/>
    <w:rsid w:val="00BA3436"/>
    <w:rsid w:val="00BA34C9"/>
    <w:rsid w:val="00BA39EA"/>
    <w:rsid w:val="00BA3F15"/>
    <w:rsid w:val="00BA3F40"/>
    <w:rsid w:val="00BA3F64"/>
    <w:rsid w:val="00BA49FC"/>
    <w:rsid w:val="00BA4C52"/>
    <w:rsid w:val="00BA4E16"/>
    <w:rsid w:val="00BA4FD6"/>
    <w:rsid w:val="00BA56F9"/>
    <w:rsid w:val="00BA6295"/>
    <w:rsid w:val="00BA687D"/>
    <w:rsid w:val="00BA687F"/>
    <w:rsid w:val="00BA6F57"/>
    <w:rsid w:val="00BA75C5"/>
    <w:rsid w:val="00BA7D84"/>
    <w:rsid w:val="00BB0121"/>
    <w:rsid w:val="00BB03B5"/>
    <w:rsid w:val="00BB073C"/>
    <w:rsid w:val="00BB09C2"/>
    <w:rsid w:val="00BB0B27"/>
    <w:rsid w:val="00BB0E23"/>
    <w:rsid w:val="00BB0E3E"/>
    <w:rsid w:val="00BB16F4"/>
    <w:rsid w:val="00BB1770"/>
    <w:rsid w:val="00BB1E35"/>
    <w:rsid w:val="00BB2270"/>
    <w:rsid w:val="00BB24E7"/>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1371"/>
    <w:rsid w:val="00BC2E2D"/>
    <w:rsid w:val="00BC3389"/>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0BAE"/>
    <w:rsid w:val="00BD10E4"/>
    <w:rsid w:val="00BD113A"/>
    <w:rsid w:val="00BD154F"/>
    <w:rsid w:val="00BD1DC0"/>
    <w:rsid w:val="00BD3033"/>
    <w:rsid w:val="00BD33E3"/>
    <w:rsid w:val="00BD3DFE"/>
    <w:rsid w:val="00BD4533"/>
    <w:rsid w:val="00BD4DEC"/>
    <w:rsid w:val="00BD5377"/>
    <w:rsid w:val="00BD54ED"/>
    <w:rsid w:val="00BD5737"/>
    <w:rsid w:val="00BD5AF5"/>
    <w:rsid w:val="00BD5C2D"/>
    <w:rsid w:val="00BD5C46"/>
    <w:rsid w:val="00BD5EE4"/>
    <w:rsid w:val="00BD7726"/>
    <w:rsid w:val="00BD7791"/>
    <w:rsid w:val="00BD7967"/>
    <w:rsid w:val="00BD7AF2"/>
    <w:rsid w:val="00BD7BA7"/>
    <w:rsid w:val="00BE029D"/>
    <w:rsid w:val="00BE175F"/>
    <w:rsid w:val="00BE2082"/>
    <w:rsid w:val="00BE22E0"/>
    <w:rsid w:val="00BE23BB"/>
    <w:rsid w:val="00BE2650"/>
    <w:rsid w:val="00BE288D"/>
    <w:rsid w:val="00BE3F08"/>
    <w:rsid w:val="00BE4217"/>
    <w:rsid w:val="00BE53D8"/>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D30"/>
    <w:rsid w:val="00C00F1B"/>
    <w:rsid w:val="00C00F79"/>
    <w:rsid w:val="00C01104"/>
    <w:rsid w:val="00C021AE"/>
    <w:rsid w:val="00C022D4"/>
    <w:rsid w:val="00C02602"/>
    <w:rsid w:val="00C02D44"/>
    <w:rsid w:val="00C03150"/>
    <w:rsid w:val="00C04709"/>
    <w:rsid w:val="00C07FC4"/>
    <w:rsid w:val="00C10264"/>
    <w:rsid w:val="00C10EE8"/>
    <w:rsid w:val="00C11D7B"/>
    <w:rsid w:val="00C12625"/>
    <w:rsid w:val="00C141EB"/>
    <w:rsid w:val="00C143C7"/>
    <w:rsid w:val="00C14719"/>
    <w:rsid w:val="00C14B0C"/>
    <w:rsid w:val="00C14BAC"/>
    <w:rsid w:val="00C15058"/>
    <w:rsid w:val="00C15116"/>
    <w:rsid w:val="00C15D84"/>
    <w:rsid w:val="00C17565"/>
    <w:rsid w:val="00C175EC"/>
    <w:rsid w:val="00C178D1"/>
    <w:rsid w:val="00C179A8"/>
    <w:rsid w:val="00C17C35"/>
    <w:rsid w:val="00C205E5"/>
    <w:rsid w:val="00C20E6D"/>
    <w:rsid w:val="00C212F3"/>
    <w:rsid w:val="00C2185A"/>
    <w:rsid w:val="00C221C5"/>
    <w:rsid w:val="00C226F3"/>
    <w:rsid w:val="00C22D3E"/>
    <w:rsid w:val="00C23055"/>
    <w:rsid w:val="00C23FBD"/>
    <w:rsid w:val="00C24C35"/>
    <w:rsid w:val="00C24DDB"/>
    <w:rsid w:val="00C26F4A"/>
    <w:rsid w:val="00C27668"/>
    <w:rsid w:val="00C278D5"/>
    <w:rsid w:val="00C27F21"/>
    <w:rsid w:val="00C31031"/>
    <w:rsid w:val="00C3161D"/>
    <w:rsid w:val="00C32F76"/>
    <w:rsid w:val="00C332D0"/>
    <w:rsid w:val="00C3463A"/>
    <w:rsid w:val="00C346C4"/>
    <w:rsid w:val="00C352C1"/>
    <w:rsid w:val="00C35BC2"/>
    <w:rsid w:val="00C36BD4"/>
    <w:rsid w:val="00C37602"/>
    <w:rsid w:val="00C37693"/>
    <w:rsid w:val="00C3791A"/>
    <w:rsid w:val="00C37FC9"/>
    <w:rsid w:val="00C40999"/>
    <w:rsid w:val="00C40AB4"/>
    <w:rsid w:val="00C40AE2"/>
    <w:rsid w:val="00C42FFC"/>
    <w:rsid w:val="00C4302C"/>
    <w:rsid w:val="00C432F5"/>
    <w:rsid w:val="00C43598"/>
    <w:rsid w:val="00C44BDC"/>
    <w:rsid w:val="00C45C9B"/>
    <w:rsid w:val="00C45F40"/>
    <w:rsid w:val="00C4652D"/>
    <w:rsid w:val="00C468F5"/>
    <w:rsid w:val="00C47419"/>
    <w:rsid w:val="00C47526"/>
    <w:rsid w:val="00C50355"/>
    <w:rsid w:val="00C517EC"/>
    <w:rsid w:val="00C51B44"/>
    <w:rsid w:val="00C52110"/>
    <w:rsid w:val="00C5212A"/>
    <w:rsid w:val="00C5256E"/>
    <w:rsid w:val="00C52CCA"/>
    <w:rsid w:val="00C52EE9"/>
    <w:rsid w:val="00C541D2"/>
    <w:rsid w:val="00C551AF"/>
    <w:rsid w:val="00C571F6"/>
    <w:rsid w:val="00C5751B"/>
    <w:rsid w:val="00C57D1C"/>
    <w:rsid w:val="00C605A8"/>
    <w:rsid w:val="00C6067C"/>
    <w:rsid w:val="00C608CD"/>
    <w:rsid w:val="00C60F12"/>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5DD4"/>
    <w:rsid w:val="00C660E2"/>
    <w:rsid w:val="00C662C9"/>
    <w:rsid w:val="00C66E65"/>
    <w:rsid w:val="00C66EF4"/>
    <w:rsid w:val="00C67146"/>
    <w:rsid w:val="00C67A10"/>
    <w:rsid w:val="00C67B98"/>
    <w:rsid w:val="00C7063E"/>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3C6"/>
    <w:rsid w:val="00C85895"/>
    <w:rsid w:val="00C860DD"/>
    <w:rsid w:val="00C86869"/>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061"/>
    <w:rsid w:val="00C96481"/>
    <w:rsid w:val="00C9682F"/>
    <w:rsid w:val="00C972AB"/>
    <w:rsid w:val="00CA0892"/>
    <w:rsid w:val="00CA09C2"/>
    <w:rsid w:val="00CA10F6"/>
    <w:rsid w:val="00CA170F"/>
    <w:rsid w:val="00CA1846"/>
    <w:rsid w:val="00CA3F59"/>
    <w:rsid w:val="00CA406D"/>
    <w:rsid w:val="00CA4689"/>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37E"/>
    <w:rsid w:val="00CB44D3"/>
    <w:rsid w:val="00CB50F4"/>
    <w:rsid w:val="00CB53B1"/>
    <w:rsid w:val="00CB54AB"/>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452"/>
    <w:rsid w:val="00CD16CF"/>
    <w:rsid w:val="00CD1DCA"/>
    <w:rsid w:val="00CD3229"/>
    <w:rsid w:val="00CD3343"/>
    <w:rsid w:val="00CD4600"/>
    <w:rsid w:val="00CD4D4E"/>
    <w:rsid w:val="00CD4DFD"/>
    <w:rsid w:val="00CD6617"/>
    <w:rsid w:val="00CD67F1"/>
    <w:rsid w:val="00CD67FA"/>
    <w:rsid w:val="00CD6A72"/>
    <w:rsid w:val="00CD7394"/>
    <w:rsid w:val="00CD78CE"/>
    <w:rsid w:val="00CE092B"/>
    <w:rsid w:val="00CE1BCB"/>
    <w:rsid w:val="00CE2B85"/>
    <w:rsid w:val="00CE525F"/>
    <w:rsid w:val="00CE5639"/>
    <w:rsid w:val="00CE59DF"/>
    <w:rsid w:val="00CE62BC"/>
    <w:rsid w:val="00CE741D"/>
    <w:rsid w:val="00CE7474"/>
    <w:rsid w:val="00CE74C5"/>
    <w:rsid w:val="00CF010A"/>
    <w:rsid w:val="00CF0D80"/>
    <w:rsid w:val="00CF1364"/>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D004E4"/>
    <w:rsid w:val="00D0099C"/>
    <w:rsid w:val="00D009AD"/>
    <w:rsid w:val="00D03248"/>
    <w:rsid w:val="00D03913"/>
    <w:rsid w:val="00D03A90"/>
    <w:rsid w:val="00D03AAA"/>
    <w:rsid w:val="00D03B2A"/>
    <w:rsid w:val="00D0586D"/>
    <w:rsid w:val="00D05E2F"/>
    <w:rsid w:val="00D05EDB"/>
    <w:rsid w:val="00D05F7C"/>
    <w:rsid w:val="00D06F71"/>
    <w:rsid w:val="00D0786B"/>
    <w:rsid w:val="00D07FB0"/>
    <w:rsid w:val="00D100AB"/>
    <w:rsid w:val="00D10B67"/>
    <w:rsid w:val="00D11BFE"/>
    <w:rsid w:val="00D124F4"/>
    <w:rsid w:val="00D1270F"/>
    <w:rsid w:val="00D12729"/>
    <w:rsid w:val="00D12A60"/>
    <w:rsid w:val="00D12F9B"/>
    <w:rsid w:val="00D132B1"/>
    <w:rsid w:val="00D1342E"/>
    <w:rsid w:val="00D13FC2"/>
    <w:rsid w:val="00D1499B"/>
    <w:rsid w:val="00D14C4B"/>
    <w:rsid w:val="00D15798"/>
    <w:rsid w:val="00D16526"/>
    <w:rsid w:val="00D165B7"/>
    <w:rsid w:val="00D16BB0"/>
    <w:rsid w:val="00D17331"/>
    <w:rsid w:val="00D17CAE"/>
    <w:rsid w:val="00D17DAB"/>
    <w:rsid w:val="00D200D5"/>
    <w:rsid w:val="00D20309"/>
    <w:rsid w:val="00D205FA"/>
    <w:rsid w:val="00D20783"/>
    <w:rsid w:val="00D20AC1"/>
    <w:rsid w:val="00D21108"/>
    <w:rsid w:val="00D216E5"/>
    <w:rsid w:val="00D21D17"/>
    <w:rsid w:val="00D22A06"/>
    <w:rsid w:val="00D22E7A"/>
    <w:rsid w:val="00D25FDA"/>
    <w:rsid w:val="00D260E9"/>
    <w:rsid w:val="00D26419"/>
    <w:rsid w:val="00D26463"/>
    <w:rsid w:val="00D2681B"/>
    <w:rsid w:val="00D27273"/>
    <w:rsid w:val="00D273DE"/>
    <w:rsid w:val="00D31226"/>
    <w:rsid w:val="00D31AFA"/>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9A1"/>
    <w:rsid w:val="00D44BEE"/>
    <w:rsid w:val="00D45253"/>
    <w:rsid w:val="00D453E9"/>
    <w:rsid w:val="00D454C4"/>
    <w:rsid w:val="00D462CC"/>
    <w:rsid w:val="00D4632E"/>
    <w:rsid w:val="00D47564"/>
    <w:rsid w:val="00D47D25"/>
    <w:rsid w:val="00D50B53"/>
    <w:rsid w:val="00D5126E"/>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98C"/>
    <w:rsid w:val="00D72F96"/>
    <w:rsid w:val="00D7361F"/>
    <w:rsid w:val="00D73FE6"/>
    <w:rsid w:val="00D744C7"/>
    <w:rsid w:val="00D74AC4"/>
    <w:rsid w:val="00D750FB"/>
    <w:rsid w:val="00D75151"/>
    <w:rsid w:val="00D75531"/>
    <w:rsid w:val="00D75B72"/>
    <w:rsid w:val="00D7704C"/>
    <w:rsid w:val="00D77839"/>
    <w:rsid w:val="00D77AF1"/>
    <w:rsid w:val="00D80C25"/>
    <w:rsid w:val="00D80E7F"/>
    <w:rsid w:val="00D81484"/>
    <w:rsid w:val="00D81AE3"/>
    <w:rsid w:val="00D81F3B"/>
    <w:rsid w:val="00D8201F"/>
    <w:rsid w:val="00D8242A"/>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2A"/>
    <w:rsid w:val="00D9497B"/>
    <w:rsid w:val="00D95116"/>
    <w:rsid w:val="00D953D1"/>
    <w:rsid w:val="00D964E6"/>
    <w:rsid w:val="00D96669"/>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290D"/>
    <w:rsid w:val="00DB313B"/>
    <w:rsid w:val="00DB3172"/>
    <w:rsid w:val="00DB38D8"/>
    <w:rsid w:val="00DB3907"/>
    <w:rsid w:val="00DB3C88"/>
    <w:rsid w:val="00DB50B1"/>
    <w:rsid w:val="00DB541D"/>
    <w:rsid w:val="00DB5973"/>
    <w:rsid w:val="00DB5D2B"/>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47B"/>
    <w:rsid w:val="00DC7801"/>
    <w:rsid w:val="00DC79EB"/>
    <w:rsid w:val="00DD0195"/>
    <w:rsid w:val="00DD07FD"/>
    <w:rsid w:val="00DD0D34"/>
    <w:rsid w:val="00DD1749"/>
    <w:rsid w:val="00DD1A1F"/>
    <w:rsid w:val="00DD1C70"/>
    <w:rsid w:val="00DD25F7"/>
    <w:rsid w:val="00DD2B82"/>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47DC"/>
    <w:rsid w:val="00DE55C4"/>
    <w:rsid w:val="00DE593B"/>
    <w:rsid w:val="00DE5B1A"/>
    <w:rsid w:val="00DE6278"/>
    <w:rsid w:val="00DE699A"/>
    <w:rsid w:val="00DE69C9"/>
    <w:rsid w:val="00DE6D06"/>
    <w:rsid w:val="00DE71DC"/>
    <w:rsid w:val="00DE7594"/>
    <w:rsid w:val="00DE7D7E"/>
    <w:rsid w:val="00DF00F4"/>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583"/>
    <w:rsid w:val="00E01B92"/>
    <w:rsid w:val="00E02049"/>
    <w:rsid w:val="00E02537"/>
    <w:rsid w:val="00E02DFC"/>
    <w:rsid w:val="00E035A8"/>
    <w:rsid w:val="00E03843"/>
    <w:rsid w:val="00E03CCB"/>
    <w:rsid w:val="00E03E6C"/>
    <w:rsid w:val="00E04AA5"/>
    <w:rsid w:val="00E05398"/>
    <w:rsid w:val="00E0573F"/>
    <w:rsid w:val="00E0590E"/>
    <w:rsid w:val="00E05CE7"/>
    <w:rsid w:val="00E05F25"/>
    <w:rsid w:val="00E0685D"/>
    <w:rsid w:val="00E070DE"/>
    <w:rsid w:val="00E071E6"/>
    <w:rsid w:val="00E0728F"/>
    <w:rsid w:val="00E075F2"/>
    <w:rsid w:val="00E10321"/>
    <w:rsid w:val="00E105D5"/>
    <w:rsid w:val="00E10636"/>
    <w:rsid w:val="00E10A17"/>
    <w:rsid w:val="00E1181A"/>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212"/>
    <w:rsid w:val="00E2797A"/>
    <w:rsid w:val="00E30460"/>
    <w:rsid w:val="00E31E1A"/>
    <w:rsid w:val="00E32490"/>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5F58"/>
    <w:rsid w:val="00E57215"/>
    <w:rsid w:val="00E57A8A"/>
    <w:rsid w:val="00E602B8"/>
    <w:rsid w:val="00E614EE"/>
    <w:rsid w:val="00E617BE"/>
    <w:rsid w:val="00E62DDF"/>
    <w:rsid w:val="00E62EEA"/>
    <w:rsid w:val="00E62F65"/>
    <w:rsid w:val="00E636C7"/>
    <w:rsid w:val="00E63933"/>
    <w:rsid w:val="00E647E9"/>
    <w:rsid w:val="00E6567F"/>
    <w:rsid w:val="00E657B2"/>
    <w:rsid w:val="00E674BF"/>
    <w:rsid w:val="00E701EB"/>
    <w:rsid w:val="00E7198C"/>
    <w:rsid w:val="00E71B78"/>
    <w:rsid w:val="00E7229A"/>
    <w:rsid w:val="00E72C3C"/>
    <w:rsid w:val="00E73C11"/>
    <w:rsid w:val="00E742B9"/>
    <w:rsid w:val="00E74A7C"/>
    <w:rsid w:val="00E7535E"/>
    <w:rsid w:val="00E75897"/>
    <w:rsid w:val="00E75C91"/>
    <w:rsid w:val="00E75EBB"/>
    <w:rsid w:val="00E76192"/>
    <w:rsid w:val="00E7685E"/>
    <w:rsid w:val="00E8023E"/>
    <w:rsid w:val="00E80295"/>
    <w:rsid w:val="00E80ECB"/>
    <w:rsid w:val="00E81241"/>
    <w:rsid w:val="00E81752"/>
    <w:rsid w:val="00E818C1"/>
    <w:rsid w:val="00E81CCA"/>
    <w:rsid w:val="00E8220F"/>
    <w:rsid w:val="00E82948"/>
    <w:rsid w:val="00E83311"/>
    <w:rsid w:val="00E8344A"/>
    <w:rsid w:val="00E83853"/>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3B"/>
    <w:rsid w:val="00E90A7C"/>
    <w:rsid w:val="00E90CBC"/>
    <w:rsid w:val="00E912E6"/>
    <w:rsid w:val="00E916B8"/>
    <w:rsid w:val="00E91F17"/>
    <w:rsid w:val="00E9225B"/>
    <w:rsid w:val="00E92AD0"/>
    <w:rsid w:val="00E92FE3"/>
    <w:rsid w:val="00E949FF"/>
    <w:rsid w:val="00E94E5C"/>
    <w:rsid w:val="00E94FFF"/>
    <w:rsid w:val="00E95093"/>
    <w:rsid w:val="00E956C3"/>
    <w:rsid w:val="00E96718"/>
    <w:rsid w:val="00E96A37"/>
    <w:rsid w:val="00E96CA5"/>
    <w:rsid w:val="00E974EB"/>
    <w:rsid w:val="00E978BC"/>
    <w:rsid w:val="00EA06B8"/>
    <w:rsid w:val="00EA06F1"/>
    <w:rsid w:val="00EA06FA"/>
    <w:rsid w:val="00EA0C95"/>
    <w:rsid w:val="00EA0EC0"/>
    <w:rsid w:val="00EA15DE"/>
    <w:rsid w:val="00EA1781"/>
    <w:rsid w:val="00EA2264"/>
    <w:rsid w:val="00EA22B3"/>
    <w:rsid w:val="00EA464F"/>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2E3"/>
    <w:rsid w:val="00ED4FB1"/>
    <w:rsid w:val="00ED5874"/>
    <w:rsid w:val="00ED5C02"/>
    <w:rsid w:val="00ED6475"/>
    <w:rsid w:val="00ED67BD"/>
    <w:rsid w:val="00ED6922"/>
    <w:rsid w:val="00ED7DFA"/>
    <w:rsid w:val="00EE050E"/>
    <w:rsid w:val="00EE14E3"/>
    <w:rsid w:val="00EE1502"/>
    <w:rsid w:val="00EE18BF"/>
    <w:rsid w:val="00EE1961"/>
    <w:rsid w:val="00EE1A08"/>
    <w:rsid w:val="00EE217A"/>
    <w:rsid w:val="00EE249C"/>
    <w:rsid w:val="00EE38E7"/>
    <w:rsid w:val="00EE3E4E"/>
    <w:rsid w:val="00EE403F"/>
    <w:rsid w:val="00EE4489"/>
    <w:rsid w:val="00EE58C0"/>
    <w:rsid w:val="00EE5CA5"/>
    <w:rsid w:val="00EE60B0"/>
    <w:rsid w:val="00EE6981"/>
    <w:rsid w:val="00EE7C39"/>
    <w:rsid w:val="00EF1195"/>
    <w:rsid w:val="00EF1F02"/>
    <w:rsid w:val="00EF22B0"/>
    <w:rsid w:val="00EF257A"/>
    <w:rsid w:val="00EF366C"/>
    <w:rsid w:val="00EF3EFB"/>
    <w:rsid w:val="00EF4905"/>
    <w:rsid w:val="00EF5382"/>
    <w:rsid w:val="00EF5C63"/>
    <w:rsid w:val="00EF5F75"/>
    <w:rsid w:val="00EF6575"/>
    <w:rsid w:val="00EF6BAD"/>
    <w:rsid w:val="00EF74F9"/>
    <w:rsid w:val="00EF7980"/>
    <w:rsid w:val="00EF7BCD"/>
    <w:rsid w:val="00EF7C60"/>
    <w:rsid w:val="00F003BB"/>
    <w:rsid w:val="00F0056E"/>
    <w:rsid w:val="00F00F67"/>
    <w:rsid w:val="00F023E8"/>
    <w:rsid w:val="00F03228"/>
    <w:rsid w:val="00F0331A"/>
    <w:rsid w:val="00F03822"/>
    <w:rsid w:val="00F03B3A"/>
    <w:rsid w:val="00F04137"/>
    <w:rsid w:val="00F044B5"/>
    <w:rsid w:val="00F0460B"/>
    <w:rsid w:val="00F04846"/>
    <w:rsid w:val="00F04F6C"/>
    <w:rsid w:val="00F053D7"/>
    <w:rsid w:val="00F05AE6"/>
    <w:rsid w:val="00F05F8A"/>
    <w:rsid w:val="00F0641A"/>
    <w:rsid w:val="00F066C6"/>
    <w:rsid w:val="00F06C41"/>
    <w:rsid w:val="00F07267"/>
    <w:rsid w:val="00F077AB"/>
    <w:rsid w:val="00F079C2"/>
    <w:rsid w:val="00F07B6F"/>
    <w:rsid w:val="00F11BE4"/>
    <w:rsid w:val="00F12228"/>
    <w:rsid w:val="00F12599"/>
    <w:rsid w:val="00F12617"/>
    <w:rsid w:val="00F12A54"/>
    <w:rsid w:val="00F12E37"/>
    <w:rsid w:val="00F12FCC"/>
    <w:rsid w:val="00F1313D"/>
    <w:rsid w:val="00F138D8"/>
    <w:rsid w:val="00F139F1"/>
    <w:rsid w:val="00F14014"/>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3B4"/>
    <w:rsid w:val="00F31521"/>
    <w:rsid w:val="00F31692"/>
    <w:rsid w:val="00F31B07"/>
    <w:rsid w:val="00F31E1F"/>
    <w:rsid w:val="00F326B6"/>
    <w:rsid w:val="00F32C8F"/>
    <w:rsid w:val="00F334DC"/>
    <w:rsid w:val="00F34DE9"/>
    <w:rsid w:val="00F351C3"/>
    <w:rsid w:val="00F351FA"/>
    <w:rsid w:val="00F354C9"/>
    <w:rsid w:val="00F36A11"/>
    <w:rsid w:val="00F36D83"/>
    <w:rsid w:val="00F37049"/>
    <w:rsid w:val="00F4013A"/>
    <w:rsid w:val="00F401D6"/>
    <w:rsid w:val="00F40694"/>
    <w:rsid w:val="00F41A18"/>
    <w:rsid w:val="00F42BC0"/>
    <w:rsid w:val="00F437E7"/>
    <w:rsid w:val="00F43883"/>
    <w:rsid w:val="00F45965"/>
    <w:rsid w:val="00F45AFB"/>
    <w:rsid w:val="00F471EB"/>
    <w:rsid w:val="00F502F5"/>
    <w:rsid w:val="00F50F32"/>
    <w:rsid w:val="00F50F6D"/>
    <w:rsid w:val="00F5122B"/>
    <w:rsid w:val="00F5187D"/>
    <w:rsid w:val="00F542AA"/>
    <w:rsid w:val="00F54DA8"/>
    <w:rsid w:val="00F54EF8"/>
    <w:rsid w:val="00F550AE"/>
    <w:rsid w:val="00F56228"/>
    <w:rsid w:val="00F5674A"/>
    <w:rsid w:val="00F56B5D"/>
    <w:rsid w:val="00F57316"/>
    <w:rsid w:val="00F577C7"/>
    <w:rsid w:val="00F57822"/>
    <w:rsid w:val="00F602E2"/>
    <w:rsid w:val="00F609D9"/>
    <w:rsid w:val="00F61B02"/>
    <w:rsid w:val="00F6280D"/>
    <w:rsid w:val="00F62B53"/>
    <w:rsid w:val="00F62CBF"/>
    <w:rsid w:val="00F643A9"/>
    <w:rsid w:val="00F6454A"/>
    <w:rsid w:val="00F65155"/>
    <w:rsid w:val="00F65E8D"/>
    <w:rsid w:val="00F661D1"/>
    <w:rsid w:val="00F66838"/>
    <w:rsid w:val="00F66B72"/>
    <w:rsid w:val="00F671F0"/>
    <w:rsid w:val="00F67260"/>
    <w:rsid w:val="00F67402"/>
    <w:rsid w:val="00F67A49"/>
    <w:rsid w:val="00F67F45"/>
    <w:rsid w:val="00F70D7E"/>
    <w:rsid w:val="00F71E3C"/>
    <w:rsid w:val="00F72114"/>
    <w:rsid w:val="00F7299B"/>
    <w:rsid w:val="00F72D35"/>
    <w:rsid w:val="00F732EA"/>
    <w:rsid w:val="00F733F4"/>
    <w:rsid w:val="00F734A5"/>
    <w:rsid w:val="00F739C8"/>
    <w:rsid w:val="00F73A52"/>
    <w:rsid w:val="00F742F8"/>
    <w:rsid w:val="00F75A9F"/>
    <w:rsid w:val="00F75FF6"/>
    <w:rsid w:val="00F7689F"/>
    <w:rsid w:val="00F77C91"/>
    <w:rsid w:val="00F80DF2"/>
    <w:rsid w:val="00F81A3A"/>
    <w:rsid w:val="00F8212E"/>
    <w:rsid w:val="00F8225C"/>
    <w:rsid w:val="00F823DC"/>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26"/>
    <w:rsid w:val="00F92933"/>
    <w:rsid w:val="00F937D3"/>
    <w:rsid w:val="00F94113"/>
    <w:rsid w:val="00F9451B"/>
    <w:rsid w:val="00F946CE"/>
    <w:rsid w:val="00F94F40"/>
    <w:rsid w:val="00F95391"/>
    <w:rsid w:val="00F95AE9"/>
    <w:rsid w:val="00F96D14"/>
    <w:rsid w:val="00F97602"/>
    <w:rsid w:val="00F979B7"/>
    <w:rsid w:val="00FA0009"/>
    <w:rsid w:val="00FA00B5"/>
    <w:rsid w:val="00FA07B0"/>
    <w:rsid w:val="00FA0973"/>
    <w:rsid w:val="00FA0EC2"/>
    <w:rsid w:val="00FA11CE"/>
    <w:rsid w:val="00FA1345"/>
    <w:rsid w:val="00FA136A"/>
    <w:rsid w:val="00FA40C5"/>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634"/>
    <w:rsid w:val="00FC4ECE"/>
    <w:rsid w:val="00FC502D"/>
    <w:rsid w:val="00FC5AA5"/>
    <w:rsid w:val="00FC5FF4"/>
    <w:rsid w:val="00FC6907"/>
    <w:rsid w:val="00FC6950"/>
    <w:rsid w:val="00FC6995"/>
    <w:rsid w:val="00FC6BF4"/>
    <w:rsid w:val="00FD0AAD"/>
    <w:rsid w:val="00FD0E9C"/>
    <w:rsid w:val="00FD16DB"/>
    <w:rsid w:val="00FD22C6"/>
    <w:rsid w:val="00FD28FD"/>
    <w:rsid w:val="00FD33DB"/>
    <w:rsid w:val="00FD3573"/>
    <w:rsid w:val="00FD446F"/>
    <w:rsid w:val="00FD5200"/>
    <w:rsid w:val="00FD52B3"/>
    <w:rsid w:val="00FD552A"/>
    <w:rsid w:val="00FD57D5"/>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3B"/>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5F9D"/>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eastAsiaTheme="minorHAnsi" w:hAnsi="Arial" w:cs="Calibr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link w:val="NumberedListChar"/>
    <w:qFormat/>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paragraph" w:styleId="NoSpacing">
    <w:name w:val="No Spacing"/>
    <w:link w:val="NoSpacingChar"/>
    <w:uiPriority w:val="1"/>
    <w:qFormat/>
    <w:rsid w:val="00057786"/>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57786"/>
    <w:rPr>
      <w:rFonts w:asciiTheme="minorHAnsi" w:eastAsiaTheme="minorEastAsia" w:hAnsiTheme="minorHAnsi" w:cstheme="minorBidi"/>
      <w:sz w:val="22"/>
      <w:szCs w:val="22"/>
    </w:rPr>
  </w:style>
  <w:style w:type="character" w:customStyle="1" w:styleId="NumberedListChar">
    <w:name w:val="Numbered List Char"/>
    <w:basedOn w:val="DefaultParagraphFont"/>
    <w:link w:val="NumberedList"/>
    <w:rsid w:val="001A6C4C"/>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3933">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28787057">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98589111">
      <w:bodyDiv w:val="1"/>
      <w:marLeft w:val="0"/>
      <w:marRight w:val="0"/>
      <w:marTop w:val="0"/>
      <w:marBottom w:val="0"/>
      <w:divBdr>
        <w:top w:val="none" w:sz="0" w:space="0" w:color="auto"/>
        <w:left w:val="none" w:sz="0" w:space="0" w:color="auto"/>
        <w:bottom w:val="none" w:sz="0" w:space="0" w:color="auto"/>
        <w:right w:val="none" w:sz="0" w:space="0" w:color="auto"/>
      </w:divBdr>
      <w:divsChild>
        <w:div w:id="1530341081">
          <w:marLeft w:val="547"/>
          <w:marRight w:val="0"/>
          <w:marTop w:val="77"/>
          <w:marBottom w:val="0"/>
          <w:divBdr>
            <w:top w:val="none" w:sz="0" w:space="0" w:color="auto"/>
            <w:left w:val="none" w:sz="0" w:space="0" w:color="auto"/>
            <w:bottom w:val="none" w:sz="0" w:space="0" w:color="auto"/>
            <w:right w:val="none" w:sz="0" w:space="0" w:color="auto"/>
          </w:divBdr>
        </w:div>
        <w:div w:id="245771089">
          <w:marLeft w:val="1166"/>
          <w:marRight w:val="0"/>
          <w:marTop w:val="67"/>
          <w:marBottom w:val="0"/>
          <w:divBdr>
            <w:top w:val="none" w:sz="0" w:space="0" w:color="auto"/>
            <w:left w:val="none" w:sz="0" w:space="0" w:color="auto"/>
            <w:bottom w:val="none" w:sz="0" w:space="0" w:color="auto"/>
            <w:right w:val="none" w:sz="0" w:space="0" w:color="auto"/>
          </w:divBdr>
        </w:div>
        <w:div w:id="1279411264">
          <w:marLeft w:val="1800"/>
          <w:marRight w:val="0"/>
          <w:marTop w:val="58"/>
          <w:marBottom w:val="0"/>
          <w:divBdr>
            <w:top w:val="none" w:sz="0" w:space="0" w:color="auto"/>
            <w:left w:val="none" w:sz="0" w:space="0" w:color="auto"/>
            <w:bottom w:val="none" w:sz="0" w:space="0" w:color="auto"/>
            <w:right w:val="none" w:sz="0" w:space="0" w:color="auto"/>
          </w:divBdr>
        </w:div>
        <w:div w:id="545528362">
          <w:marLeft w:val="2520"/>
          <w:marRight w:val="0"/>
          <w:marTop w:val="48"/>
          <w:marBottom w:val="0"/>
          <w:divBdr>
            <w:top w:val="none" w:sz="0" w:space="0" w:color="auto"/>
            <w:left w:val="none" w:sz="0" w:space="0" w:color="auto"/>
            <w:bottom w:val="none" w:sz="0" w:space="0" w:color="auto"/>
            <w:right w:val="none" w:sz="0" w:space="0" w:color="auto"/>
          </w:divBdr>
        </w:div>
        <w:div w:id="677999492">
          <w:marLeft w:val="1800"/>
          <w:marRight w:val="0"/>
          <w:marTop w:val="58"/>
          <w:marBottom w:val="0"/>
          <w:divBdr>
            <w:top w:val="none" w:sz="0" w:space="0" w:color="auto"/>
            <w:left w:val="none" w:sz="0" w:space="0" w:color="auto"/>
            <w:bottom w:val="none" w:sz="0" w:space="0" w:color="auto"/>
            <w:right w:val="none" w:sz="0" w:space="0" w:color="auto"/>
          </w:divBdr>
        </w:div>
        <w:div w:id="947276754">
          <w:marLeft w:val="2520"/>
          <w:marRight w:val="0"/>
          <w:marTop w:val="48"/>
          <w:marBottom w:val="0"/>
          <w:divBdr>
            <w:top w:val="none" w:sz="0" w:space="0" w:color="auto"/>
            <w:left w:val="none" w:sz="0" w:space="0" w:color="auto"/>
            <w:bottom w:val="none" w:sz="0" w:space="0" w:color="auto"/>
            <w:right w:val="none" w:sz="0" w:space="0" w:color="auto"/>
          </w:divBdr>
        </w:div>
        <w:div w:id="1774202363">
          <w:marLeft w:val="1800"/>
          <w:marRight w:val="0"/>
          <w:marTop w:val="58"/>
          <w:marBottom w:val="0"/>
          <w:divBdr>
            <w:top w:val="none" w:sz="0" w:space="0" w:color="auto"/>
            <w:left w:val="none" w:sz="0" w:space="0" w:color="auto"/>
            <w:bottom w:val="none" w:sz="0" w:space="0" w:color="auto"/>
            <w:right w:val="none" w:sz="0" w:space="0" w:color="auto"/>
          </w:divBdr>
        </w:div>
        <w:div w:id="833564976">
          <w:marLeft w:val="1800"/>
          <w:marRight w:val="0"/>
          <w:marTop w:val="58"/>
          <w:marBottom w:val="0"/>
          <w:divBdr>
            <w:top w:val="none" w:sz="0" w:space="0" w:color="auto"/>
            <w:left w:val="none" w:sz="0" w:space="0" w:color="auto"/>
            <w:bottom w:val="none" w:sz="0" w:space="0" w:color="auto"/>
            <w:right w:val="none" w:sz="0" w:space="0" w:color="auto"/>
          </w:divBdr>
        </w:div>
        <w:div w:id="1737321455">
          <w:marLeft w:val="1166"/>
          <w:marRight w:val="0"/>
          <w:marTop w:val="67"/>
          <w:marBottom w:val="0"/>
          <w:divBdr>
            <w:top w:val="none" w:sz="0" w:space="0" w:color="auto"/>
            <w:left w:val="none" w:sz="0" w:space="0" w:color="auto"/>
            <w:bottom w:val="none" w:sz="0" w:space="0" w:color="auto"/>
            <w:right w:val="none" w:sz="0" w:space="0" w:color="auto"/>
          </w:divBdr>
        </w:div>
        <w:div w:id="1036269111">
          <w:marLeft w:val="1800"/>
          <w:marRight w:val="0"/>
          <w:marTop w:val="58"/>
          <w:marBottom w:val="0"/>
          <w:divBdr>
            <w:top w:val="none" w:sz="0" w:space="0" w:color="auto"/>
            <w:left w:val="none" w:sz="0" w:space="0" w:color="auto"/>
            <w:bottom w:val="none" w:sz="0" w:space="0" w:color="auto"/>
            <w:right w:val="none" w:sz="0" w:space="0" w:color="auto"/>
          </w:divBdr>
        </w:div>
        <w:div w:id="1608342221">
          <w:marLeft w:val="2520"/>
          <w:marRight w:val="0"/>
          <w:marTop w:val="48"/>
          <w:marBottom w:val="0"/>
          <w:divBdr>
            <w:top w:val="none" w:sz="0" w:space="0" w:color="auto"/>
            <w:left w:val="none" w:sz="0" w:space="0" w:color="auto"/>
            <w:bottom w:val="none" w:sz="0" w:space="0" w:color="auto"/>
            <w:right w:val="none" w:sz="0" w:space="0" w:color="auto"/>
          </w:divBdr>
        </w:div>
        <w:div w:id="489058096">
          <w:marLeft w:val="1800"/>
          <w:marRight w:val="0"/>
          <w:marTop w:val="58"/>
          <w:marBottom w:val="0"/>
          <w:divBdr>
            <w:top w:val="none" w:sz="0" w:space="0" w:color="auto"/>
            <w:left w:val="none" w:sz="0" w:space="0" w:color="auto"/>
            <w:bottom w:val="none" w:sz="0" w:space="0" w:color="auto"/>
            <w:right w:val="none" w:sz="0" w:space="0" w:color="auto"/>
          </w:divBdr>
        </w:div>
        <w:div w:id="1349987188">
          <w:marLeft w:val="1800"/>
          <w:marRight w:val="0"/>
          <w:marTop w:val="58"/>
          <w:marBottom w:val="0"/>
          <w:divBdr>
            <w:top w:val="none" w:sz="0" w:space="0" w:color="auto"/>
            <w:left w:val="none" w:sz="0" w:space="0" w:color="auto"/>
            <w:bottom w:val="none" w:sz="0" w:space="0" w:color="auto"/>
            <w:right w:val="none" w:sz="0" w:space="0" w:color="auto"/>
          </w:divBdr>
        </w:div>
        <w:div w:id="1702168029">
          <w:marLeft w:val="1166"/>
          <w:marRight w:val="0"/>
          <w:marTop w:val="67"/>
          <w:marBottom w:val="0"/>
          <w:divBdr>
            <w:top w:val="none" w:sz="0" w:space="0" w:color="auto"/>
            <w:left w:val="none" w:sz="0" w:space="0" w:color="auto"/>
            <w:bottom w:val="none" w:sz="0" w:space="0" w:color="auto"/>
            <w:right w:val="none" w:sz="0" w:space="0" w:color="auto"/>
          </w:divBdr>
        </w:div>
        <w:div w:id="1375229688">
          <w:marLeft w:val="1800"/>
          <w:marRight w:val="0"/>
          <w:marTop w:val="58"/>
          <w:marBottom w:val="0"/>
          <w:divBdr>
            <w:top w:val="none" w:sz="0" w:space="0" w:color="auto"/>
            <w:left w:val="none" w:sz="0" w:space="0" w:color="auto"/>
            <w:bottom w:val="none" w:sz="0" w:space="0" w:color="auto"/>
            <w:right w:val="none" w:sz="0" w:space="0" w:color="auto"/>
          </w:divBdr>
        </w:div>
      </w:divsChild>
    </w:div>
    <w:div w:id="201867658">
      <w:bodyDiv w:val="1"/>
      <w:marLeft w:val="0"/>
      <w:marRight w:val="0"/>
      <w:marTop w:val="0"/>
      <w:marBottom w:val="0"/>
      <w:divBdr>
        <w:top w:val="none" w:sz="0" w:space="0" w:color="auto"/>
        <w:left w:val="none" w:sz="0" w:space="0" w:color="auto"/>
        <w:bottom w:val="none" w:sz="0" w:space="0" w:color="auto"/>
        <w:right w:val="none" w:sz="0" w:space="0" w:color="auto"/>
      </w:divBdr>
      <w:divsChild>
        <w:div w:id="223638910">
          <w:marLeft w:val="1022"/>
          <w:marRight w:val="0"/>
          <w:marTop w:val="60"/>
          <w:marBottom w:val="0"/>
          <w:divBdr>
            <w:top w:val="none" w:sz="0" w:space="0" w:color="auto"/>
            <w:left w:val="none" w:sz="0" w:space="0" w:color="auto"/>
            <w:bottom w:val="none" w:sz="0" w:space="0" w:color="auto"/>
            <w:right w:val="none" w:sz="0" w:space="0" w:color="auto"/>
          </w:divBdr>
        </w:div>
      </w:divsChild>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031538">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31102457">
      <w:bodyDiv w:val="1"/>
      <w:marLeft w:val="0"/>
      <w:marRight w:val="0"/>
      <w:marTop w:val="0"/>
      <w:marBottom w:val="0"/>
      <w:divBdr>
        <w:top w:val="none" w:sz="0" w:space="0" w:color="auto"/>
        <w:left w:val="none" w:sz="0" w:space="0" w:color="auto"/>
        <w:bottom w:val="none" w:sz="0" w:space="0" w:color="auto"/>
        <w:right w:val="none" w:sz="0" w:space="0" w:color="auto"/>
      </w:divBdr>
      <w:divsChild>
        <w:div w:id="1938176128">
          <w:marLeft w:val="1022"/>
          <w:marRight w:val="0"/>
          <w:marTop w:val="60"/>
          <w:marBottom w:val="0"/>
          <w:divBdr>
            <w:top w:val="none" w:sz="0" w:space="0" w:color="auto"/>
            <w:left w:val="none" w:sz="0" w:space="0" w:color="auto"/>
            <w:bottom w:val="none" w:sz="0" w:space="0" w:color="auto"/>
            <w:right w:val="none" w:sz="0" w:space="0" w:color="auto"/>
          </w:divBdr>
        </w:div>
      </w:divsChild>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58375161">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497111348">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4409236">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82375372">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896278023">
      <w:bodyDiv w:val="1"/>
      <w:marLeft w:val="0"/>
      <w:marRight w:val="0"/>
      <w:marTop w:val="0"/>
      <w:marBottom w:val="0"/>
      <w:divBdr>
        <w:top w:val="none" w:sz="0" w:space="0" w:color="auto"/>
        <w:left w:val="none" w:sz="0" w:space="0" w:color="auto"/>
        <w:bottom w:val="none" w:sz="0" w:space="0" w:color="auto"/>
        <w:right w:val="none" w:sz="0" w:space="0" w:color="auto"/>
      </w:divBdr>
    </w:div>
    <w:div w:id="909537461">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39947912">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67324465">
      <w:bodyDiv w:val="1"/>
      <w:marLeft w:val="0"/>
      <w:marRight w:val="0"/>
      <w:marTop w:val="0"/>
      <w:marBottom w:val="0"/>
      <w:divBdr>
        <w:top w:val="none" w:sz="0" w:space="0" w:color="auto"/>
        <w:left w:val="none" w:sz="0" w:space="0" w:color="auto"/>
        <w:bottom w:val="none" w:sz="0" w:space="0" w:color="auto"/>
        <w:right w:val="none" w:sz="0" w:space="0" w:color="auto"/>
      </w:divBdr>
      <w:divsChild>
        <w:div w:id="694160713">
          <w:marLeft w:val="1022"/>
          <w:marRight w:val="0"/>
          <w:marTop w:val="6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914244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25014624">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38340760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06101768">
      <w:bodyDiv w:val="1"/>
      <w:marLeft w:val="0"/>
      <w:marRight w:val="0"/>
      <w:marTop w:val="0"/>
      <w:marBottom w:val="0"/>
      <w:divBdr>
        <w:top w:val="none" w:sz="0" w:space="0" w:color="auto"/>
        <w:left w:val="none" w:sz="0" w:space="0" w:color="auto"/>
        <w:bottom w:val="none" w:sz="0" w:space="0" w:color="auto"/>
        <w:right w:val="none" w:sz="0" w:space="0" w:color="auto"/>
      </w:divBdr>
      <w:divsChild>
        <w:div w:id="476074078">
          <w:marLeft w:val="1800"/>
          <w:marRight w:val="0"/>
          <w:marTop w:val="58"/>
          <w:marBottom w:val="0"/>
          <w:divBdr>
            <w:top w:val="none" w:sz="0" w:space="0" w:color="auto"/>
            <w:left w:val="none" w:sz="0" w:space="0" w:color="auto"/>
            <w:bottom w:val="none" w:sz="0" w:space="0" w:color="auto"/>
            <w:right w:val="none" w:sz="0" w:space="0" w:color="auto"/>
          </w:divBdr>
        </w:div>
      </w:divsChild>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6750960">
      <w:bodyDiv w:val="1"/>
      <w:marLeft w:val="0"/>
      <w:marRight w:val="0"/>
      <w:marTop w:val="0"/>
      <w:marBottom w:val="0"/>
      <w:divBdr>
        <w:top w:val="none" w:sz="0" w:space="0" w:color="auto"/>
        <w:left w:val="none" w:sz="0" w:space="0" w:color="auto"/>
        <w:bottom w:val="none" w:sz="0" w:space="0" w:color="auto"/>
        <w:right w:val="none" w:sz="0" w:space="0" w:color="auto"/>
      </w:divBdr>
      <w:divsChild>
        <w:div w:id="1368720119">
          <w:marLeft w:val="547"/>
          <w:marRight w:val="0"/>
          <w:marTop w:val="67"/>
          <w:marBottom w:val="0"/>
          <w:divBdr>
            <w:top w:val="none" w:sz="0" w:space="0" w:color="auto"/>
            <w:left w:val="none" w:sz="0" w:space="0" w:color="auto"/>
            <w:bottom w:val="none" w:sz="0" w:space="0" w:color="auto"/>
            <w:right w:val="none" w:sz="0" w:space="0" w:color="auto"/>
          </w:divBdr>
        </w:div>
        <w:div w:id="1418483988">
          <w:marLeft w:val="547"/>
          <w:marRight w:val="0"/>
          <w:marTop w:val="67"/>
          <w:marBottom w:val="0"/>
          <w:divBdr>
            <w:top w:val="none" w:sz="0" w:space="0" w:color="auto"/>
            <w:left w:val="none" w:sz="0" w:space="0" w:color="auto"/>
            <w:bottom w:val="none" w:sz="0" w:space="0" w:color="auto"/>
            <w:right w:val="none" w:sz="0" w:space="0" w:color="auto"/>
          </w:divBdr>
        </w:div>
        <w:div w:id="1577934342">
          <w:marLeft w:val="1166"/>
          <w:marRight w:val="0"/>
          <w:marTop w:val="58"/>
          <w:marBottom w:val="0"/>
          <w:divBdr>
            <w:top w:val="none" w:sz="0" w:space="0" w:color="auto"/>
            <w:left w:val="none" w:sz="0" w:space="0" w:color="auto"/>
            <w:bottom w:val="none" w:sz="0" w:space="0" w:color="auto"/>
            <w:right w:val="none" w:sz="0" w:space="0" w:color="auto"/>
          </w:divBdr>
        </w:div>
        <w:div w:id="401298675">
          <w:marLeft w:val="1166"/>
          <w:marRight w:val="0"/>
          <w:marTop w:val="58"/>
          <w:marBottom w:val="0"/>
          <w:divBdr>
            <w:top w:val="none" w:sz="0" w:space="0" w:color="auto"/>
            <w:left w:val="none" w:sz="0" w:space="0" w:color="auto"/>
            <w:bottom w:val="none" w:sz="0" w:space="0" w:color="auto"/>
            <w:right w:val="none" w:sz="0" w:space="0" w:color="auto"/>
          </w:divBdr>
        </w:div>
        <w:div w:id="1843547174">
          <w:marLeft w:val="547"/>
          <w:marRight w:val="0"/>
          <w:marTop w:val="67"/>
          <w:marBottom w:val="0"/>
          <w:divBdr>
            <w:top w:val="none" w:sz="0" w:space="0" w:color="auto"/>
            <w:left w:val="none" w:sz="0" w:space="0" w:color="auto"/>
            <w:bottom w:val="none" w:sz="0" w:space="0" w:color="auto"/>
            <w:right w:val="none" w:sz="0" w:space="0" w:color="auto"/>
          </w:divBdr>
        </w:div>
        <w:div w:id="1314141841">
          <w:marLeft w:val="1166"/>
          <w:marRight w:val="0"/>
          <w:marTop w:val="58"/>
          <w:marBottom w:val="0"/>
          <w:divBdr>
            <w:top w:val="none" w:sz="0" w:space="0" w:color="auto"/>
            <w:left w:val="none" w:sz="0" w:space="0" w:color="auto"/>
            <w:bottom w:val="none" w:sz="0" w:space="0" w:color="auto"/>
            <w:right w:val="none" w:sz="0" w:space="0" w:color="auto"/>
          </w:divBdr>
        </w:div>
        <w:div w:id="578248182">
          <w:marLeft w:val="1166"/>
          <w:marRight w:val="0"/>
          <w:marTop w:val="58"/>
          <w:marBottom w:val="0"/>
          <w:divBdr>
            <w:top w:val="none" w:sz="0" w:space="0" w:color="auto"/>
            <w:left w:val="none" w:sz="0" w:space="0" w:color="auto"/>
            <w:bottom w:val="none" w:sz="0" w:space="0" w:color="auto"/>
            <w:right w:val="none" w:sz="0" w:space="0" w:color="auto"/>
          </w:divBdr>
        </w:div>
        <w:div w:id="1346129250">
          <w:marLeft w:val="547"/>
          <w:marRight w:val="0"/>
          <w:marTop w:val="67"/>
          <w:marBottom w:val="0"/>
          <w:divBdr>
            <w:top w:val="none" w:sz="0" w:space="0" w:color="auto"/>
            <w:left w:val="none" w:sz="0" w:space="0" w:color="auto"/>
            <w:bottom w:val="none" w:sz="0" w:space="0" w:color="auto"/>
            <w:right w:val="none" w:sz="0" w:space="0" w:color="auto"/>
          </w:divBdr>
        </w:div>
        <w:div w:id="303581143">
          <w:marLeft w:val="547"/>
          <w:marRight w:val="0"/>
          <w:marTop w:val="67"/>
          <w:marBottom w:val="0"/>
          <w:divBdr>
            <w:top w:val="none" w:sz="0" w:space="0" w:color="auto"/>
            <w:left w:val="none" w:sz="0" w:space="0" w:color="auto"/>
            <w:bottom w:val="none" w:sz="0" w:space="0" w:color="auto"/>
            <w:right w:val="none" w:sz="0" w:space="0" w:color="auto"/>
          </w:divBdr>
        </w:div>
        <w:div w:id="1059548176">
          <w:marLeft w:val="547"/>
          <w:marRight w:val="0"/>
          <w:marTop w:val="67"/>
          <w:marBottom w:val="0"/>
          <w:divBdr>
            <w:top w:val="none" w:sz="0" w:space="0" w:color="auto"/>
            <w:left w:val="none" w:sz="0" w:space="0" w:color="auto"/>
            <w:bottom w:val="none" w:sz="0" w:space="0" w:color="auto"/>
            <w:right w:val="none" w:sz="0" w:space="0" w:color="auto"/>
          </w:divBdr>
        </w:div>
        <w:div w:id="592661798">
          <w:marLeft w:val="547"/>
          <w:marRight w:val="0"/>
          <w:marTop w:val="67"/>
          <w:marBottom w:val="0"/>
          <w:divBdr>
            <w:top w:val="none" w:sz="0" w:space="0" w:color="auto"/>
            <w:left w:val="none" w:sz="0" w:space="0" w:color="auto"/>
            <w:bottom w:val="none" w:sz="0" w:space="0" w:color="auto"/>
            <w:right w:val="none" w:sz="0" w:space="0" w:color="auto"/>
          </w:divBdr>
        </w:div>
        <w:div w:id="2075618633">
          <w:marLeft w:val="1166"/>
          <w:marRight w:val="0"/>
          <w:marTop w:val="58"/>
          <w:marBottom w:val="0"/>
          <w:divBdr>
            <w:top w:val="none" w:sz="0" w:space="0" w:color="auto"/>
            <w:left w:val="none" w:sz="0" w:space="0" w:color="auto"/>
            <w:bottom w:val="none" w:sz="0" w:space="0" w:color="auto"/>
            <w:right w:val="none" w:sz="0" w:space="0" w:color="auto"/>
          </w:divBdr>
        </w:div>
        <w:div w:id="1921401264">
          <w:marLeft w:val="1166"/>
          <w:marRight w:val="0"/>
          <w:marTop w:val="58"/>
          <w:marBottom w:val="0"/>
          <w:divBdr>
            <w:top w:val="none" w:sz="0" w:space="0" w:color="auto"/>
            <w:left w:val="none" w:sz="0" w:space="0" w:color="auto"/>
            <w:bottom w:val="none" w:sz="0" w:space="0" w:color="auto"/>
            <w:right w:val="none" w:sz="0" w:space="0" w:color="auto"/>
          </w:divBdr>
        </w:div>
        <w:div w:id="142964757">
          <w:marLeft w:val="547"/>
          <w:marRight w:val="0"/>
          <w:marTop w:val="67"/>
          <w:marBottom w:val="0"/>
          <w:divBdr>
            <w:top w:val="none" w:sz="0" w:space="0" w:color="auto"/>
            <w:left w:val="none" w:sz="0" w:space="0" w:color="auto"/>
            <w:bottom w:val="none" w:sz="0" w:space="0" w:color="auto"/>
            <w:right w:val="none" w:sz="0" w:space="0" w:color="auto"/>
          </w:divBdr>
        </w:div>
        <w:div w:id="781800594">
          <w:marLeft w:val="1166"/>
          <w:marRight w:val="0"/>
          <w:marTop w:val="58"/>
          <w:marBottom w:val="0"/>
          <w:divBdr>
            <w:top w:val="none" w:sz="0" w:space="0" w:color="auto"/>
            <w:left w:val="none" w:sz="0" w:space="0" w:color="auto"/>
            <w:bottom w:val="none" w:sz="0" w:space="0" w:color="auto"/>
            <w:right w:val="none" w:sz="0" w:space="0" w:color="auto"/>
          </w:divBdr>
        </w:div>
        <w:div w:id="47917646">
          <w:marLeft w:val="1166"/>
          <w:marRight w:val="0"/>
          <w:marTop w:val="58"/>
          <w:marBottom w:val="0"/>
          <w:divBdr>
            <w:top w:val="none" w:sz="0" w:space="0" w:color="auto"/>
            <w:left w:val="none" w:sz="0" w:space="0" w:color="auto"/>
            <w:bottom w:val="none" w:sz="0" w:space="0" w:color="auto"/>
            <w:right w:val="none" w:sz="0" w:space="0" w:color="auto"/>
          </w:divBdr>
        </w:div>
        <w:div w:id="533620437">
          <w:marLeft w:val="1166"/>
          <w:marRight w:val="0"/>
          <w:marTop w:val="58"/>
          <w:marBottom w:val="0"/>
          <w:divBdr>
            <w:top w:val="none" w:sz="0" w:space="0" w:color="auto"/>
            <w:left w:val="none" w:sz="0" w:space="0" w:color="auto"/>
            <w:bottom w:val="none" w:sz="0" w:space="0" w:color="auto"/>
            <w:right w:val="none" w:sz="0" w:space="0" w:color="auto"/>
          </w:divBdr>
        </w:div>
        <w:div w:id="351883308">
          <w:marLeft w:val="547"/>
          <w:marRight w:val="0"/>
          <w:marTop w:val="67"/>
          <w:marBottom w:val="0"/>
          <w:divBdr>
            <w:top w:val="none" w:sz="0" w:space="0" w:color="auto"/>
            <w:left w:val="none" w:sz="0" w:space="0" w:color="auto"/>
            <w:bottom w:val="none" w:sz="0" w:space="0" w:color="auto"/>
            <w:right w:val="none" w:sz="0" w:space="0" w:color="auto"/>
          </w:divBdr>
        </w:div>
        <w:div w:id="835145843">
          <w:marLeft w:val="547"/>
          <w:marRight w:val="0"/>
          <w:marTop w:val="67"/>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320558">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20284722">
      <w:bodyDiv w:val="1"/>
      <w:marLeft w:val="0"/>
      <w:marRight w:val="0"/>
      <w:marTop w:val="0"/>
      <w:marBottom w:val="0"/>
      <w:divBdr>
        <w:top w:val="none" w:sz="0" w:space="0" w:color="auto"/>
        <w:left w:val="none" w:sz="0" w:space="0" w:color="auto"/>
        <w:bottom w:val="none" w:sz="0" w:space="0" w:color="auto"/>
        <w:right w:val="none" w:sz="0" w:space="0" w:color="auto"/>
      </w:divBdr>
      <w:divsChild>
        <w:div w:id="326059576">
          <w:marLeft w:val="1022"/>
          <w:marRight w:val="0"/>
          <w:marTop w:val="6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4917">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5955227">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4127690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8918008">
      <w:bodyDiv w:val="1"/>
      <w:marLeft w:val="0"/>
      <w:marRight w:val="0"/>
      <w:marTop w:val="0"/>
      <w:marBottom w:val="0"/>
      <w:divBdr>
        <w:top w:val="none" w:sz="0" w:space="0" w:color="auto"/>
        <w:left w:val="none" w:sz="0" w:space="0" w:color="auto"/>
        <w:bottom w:val="none" w:sz="0" w:space="0" w:color="auto"/>
        <w:right w:val="none" w:sz="0" w:space="0" w:color="auto"/>
      </w:divBdr>
      <w:divsChild>
        <w:div w:id="597953599">
          <w:marLeft w:val="547"/>
          <w:marRight w:val="0"/>
          <w:marTop w:val="77"/>
          <w:marBottom w:val="0"/>
          <w:divBdr>
            <w:top w:val="none" w:sz="0" w:space="0" w:color="auto"/>
            <w:left w:val="none" w:sz="0" w:space="0" w:color="auto"/>
            <w:bottom w:val="none" w:sz="0" w:space="0" w:color="auto"/>
            <w:right w:val="none" w:sz="0" w:space="0" w:color="auto"/>
          </w:divBdr>
        </w:div>
        <w:div w:id="856389347">
          <w:marLeft w:val="1166"/>
          <w:marRight w:val="0"/>
          <w:marTop w:val="67"/>
          <w:marBottom w:val="0"/>
          <w:divBdr>
            <w:top w:val="none" w:sz="0" w:space="0" w:color="auto"/>
            <w:left w:val="none" w:sz="0" w:space="0" w:color="auto"/>
            <w:bottom w:val="none" w:sz="0" w:space="0" w:color="auto"/>
            <w:right w:val="none" w:sz="0" w:space="0" w:color="auto"/>
          </w:divBdr>
        </w:div>
        <w:div w:id="421217587">
          <w:marLeft w:val="1800"/>
          <w:marRight w:val="0"/>
          <w:marTop w:val="58"/>
          <w:marBottom w:val="0"/>
          <w:divBdr>
            <w:top w:val="none" w:sz="0" w:space="0" w:color="auto"/>
            <w:left w:val="none" w:sz="0" w:space="0" w:color="auto"/>
            <w:bottom w:val="none" w:sz="0" w:space="0" w:color="auto"/>
            <w:right w:val="none" w:sz="0" w:space="0" w:color="auto"/>
          </w:divBdr>
        </w:div>
        <w:div w:id="147596986">
          <w:marLeft w:val="2520"/>
          <w:marRight w:val="0"/>
          <w:marTop w:val="48"/>
          <w:marBottom w:val="0"/>
          <w:divBdr>
            <w:top w:val="none" w:sz="0" w:space="0" w:color="auto"/>
            <w:left w:val="none" w:sz="0" w:space="0" w:color="auto"/>
            <w:bottom w:val="none" w:sz="0" w:space="0" w:color="auto"/>
            <w:right w:val="none" w:sz="0" w:space="0" w:color="auto"/>
          </w:divBdr>
        </w:div>
        <w:div w:id="804470219">
          <w:marLeft w:val="1800"/>
          <w:marRight w:val="0"/>
          <w:marTop w:val="58"/>
          <w:marBottom w:val="0"/>
          <w:divBdr>
            <w:top w:val="none" w:sz="0" w:space="0" w:color="auto"/>
            <w:left w:val="none" w:sz="0" w:space="0" w:color="auto"/>
            <w:bottom w:val="none" w:sz="0" w:space="0" w:color="auto"/>
            <w:right w:val="none" w:sz="0" w:space="0" w:color="auto"/>
          </w:divBdr>
        </w:div>
        <w:div w:id="691566888">
          <w:marLeft w:val="2520"/>
          <w:marRight w:val="0"/>
          <w:marTop w:val="48"/>
          <w:marBottom w:val="0"/>
          <w:divBdr>
            <w:top w:val="none" w:sz="0" w:space="0" w:color="auto"/>
            <w:left w:val="none" w:sz="0" w:space="0" w:color="auto"/>
            <w:bottom w:val="none" w:sz="0" w:space="0" w:color="auto"/>
            <w:right w:val="none" w:sz="0" w:space="0" w:color="auto"/>
          </w:divBdr>
        </w:div>
        <w:div w:id="1930697872">
          <w:marLeft w:val="1800"/>
          <w:marRight w:val="0"/>
          <w:marTop w:val="58"/>
          <w:marBottom w:val="0"/>
          <w:divBdr>
            <w:top w:val="none" w:sz="0" w:space="0" w:color="auto"/>
            <w:left w:val="none" w:sz="0" w:space="0" w:color="auto"/>
            <w:bottom w:val="none" w:sz="0" w:space="0" w:color="auto"/>
            <w:right w:val="none" w:sz="0" w:space="0" w:color="auto"/>
          </w:divBdr>
        </w:div>
        <w:div w:id="645548717">
          <w:marLeft w:val="1800"/>
          <w:marRight w:val="0"/>
          <w:marTop w:val="58"/>
          <w:marBottom w:val="0"/>
          <w:divBdr>
            <w:top w:val="none" w:sz="0" w:space="0" w:color="auto"/>
            <w:left w:val="none" w:sz="0" w:space="0" w:color="auto"/>
            <w:bottom w:val="none" w:sz="0" w:space="0" w:color="auto"/>
            <w:right w:val="none" w:sz="0" w:space="0" w:color="auto"/>
          </w:divBdr>
        </w:div>
        <w:div w:id="1605306085">
          <w:marLeft w:val="1166"/>
          <w:marRight w:val="0"/>
          <w:marTop w:val="67"/>
          <w:marBottom w:val="0"/>
          <w:divBdr>
            <w:top w:val="none" w:sz="0" w:space="0" w:color="auto"/>
            <w:left w:val="none" w:sz="0" w:space="0" w:color="auto"/>
            <w:bottom w:val="none" w:sz="0" w:space="0" w:color="auto"/>
            <w:right w:val="none" w:sz="0" w:space="0" w:color="auto"/>
          </w:divBdr>
        </w:div>
        <w:div w:id="1151941974">
          <w:marLeft w:val="1800"/>
          <w:marRight w:val="0"/>
          <w:marTop w:val="58"/>
          <w:marBottom w:val="0"/>
          <w:divBdr>
            <w:top w:val="none" w:sz="0" w:space="0" w:color="auto"/>
            <w:left w:val="none" w:sz="0" w:space="0" w:color="auto"/>
            <w:bottom w:val="none" w:sz="0" w:space="0" w:color="auto"/>
            <w:right w:val="none" w:sz="0" w:space="0" w:color="auto"/>
          </w:divBdr>
        </w:div>
        <w:div w:id="1059592962">
          <w:marLeft w:val="2520"/>
          <w:marRight w:val="0"/>
          <w:marTop w:val="48"/>
          <w:marBottom w:val="0"/>
          <w:divBdr>
            <w:top w:val="none" w:sz="0" w:space="0" w:color="auto"/>
            <w:left w:val="none" w:sz="0" w:space="0" w:color="auto"/>
            <w:bottom w:val="none" w:sz="0" w:space="0" w:color="auto"/>
            <w:right w:val="none" w:sz="0" w:space="0" w:color="auto"/>
          </w:divBdr>
        </w:div>
        <w:div w:id="1092510977">
          <w:marLeft w:val="1800"/>
          <w:marRight w:val="0"/>
          <w:marTop w:val="58"/>
          <w:marBottom w:val="0"/>
          <w:divBdr>
            <w:top w:val="none" w:sz="0" w:space="0" w:color="auto"/>
            <w:left w:val="none" w:sz="0" w:space="0" w:color="auto"/>
            <w:bottom w:val="none" w:sz="0" w:space="0" w:color="auto"/>
            <w:right w:val="none" w:sz="0" w:space="0" w:color="auto"/>
          </w:divBdr>
        </w:div>
        <w:div w:id="1255356655">
          <w:marLeft w:val="1800"/>
          <w:marRight w:val="0"/>
          <w:marTop w:val="58"/>
          <w:marBottom w:val="0"/>
          <w:divBdr>
            <w:top w:val="none" w:sz="0" w:space="0" w:color="auto"/>
            <w:left w:val="none" w:sz="0" w:space="0" w:color="auto"/>
            <w:bottom w:val="none" w:sz="0" w:space="0" w:color="auto"/>
            <w:right w:val="none" w:sz="0" w:space="0" w:color="auto"/>
          </w:divBdr>
        </w:div>
        <w:div w:id="942953686">
          <w:marLeft w:val="1166"/>
          <w:marRight w:val="0"/>
          <w:marTop w:val="67"/>
          <w:marBottom w:val="0"/>
          <w:divBdr>
            <w:top w:val="none" w:sz="0" w:space="0" w:color="auto"/>
            <w:left w:val="none" w:sz="0" w:space="0" w:color="auto"/>
            <w:bottom w:val="none" w:sz="0" w:space="0" w:color="auto"/>
            <w:right w:val="none" w:sz="0" w:space="0" w:color="auto"/>
          </w:divBdr>
        </w:div>
        <w:div w:id="113908434">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2CB2F-834C-48E8-893D-90767AFCA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5082</TotalTime>
  <Pages>2</Pages>
  <Words>739</Words>
  <Characters>3888</Characters>
  <Application>Microsoft Office Word</Application>
  <DocSecurity>0</DocSecurity>
  <Lines>74</Lines>
  <Paragraphs>27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cp:lastModifiedBy>
  <cp:revision>61</cp:revision>
  <cp:lastPrinted>2019-04-07T07:48:00Z</cp:lastPrinted>
  <dcterms:created xsi:type="dcterms:W3CDTF">2019-08-07T23:48:00Z</dcterms:created>
  <dcterms:modified xsi:type="dcterms:W3CDTF">2019-10-03T21:05:00Z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0a7ffbd9-90ae-49fc-be88-de6ea414b552</vt:lpwstr>
  </property>
  <property fmtid="{D5CDD505-2E9C-101B-9397-08002B2CF9AE}" pid="12" name="CTP_BU">
    <vt:lpwstr>NEXT GEN &amp; STANDARDS GROUP</vt:lpwstr>
  </property>
  <property fmtid="{D5CDD505-2E9C-101B-9397-08002B2CF9AE}" pid="13" name="CTP_TimeStamp">
    <vt:lpwstr>2019-10-03 21:05:23Z</vt:lpwstr>
  </property>
  <property fmtid="{D5CDD505-2E9C-101B-9397-08002B2CF9AE}" pid="14" name="_ReviewingToolsShownOnce">
    <vt:lpwstr/>
  </property>
  <property fmtid="{D5CDD505-2E9C-101B-9397-08002B2CF9AE}" pid="15" name="CTPClassification">
    <vt:lpwstr>CTP_IC</vt:lpwstr>
  </property>
</Properties>
</file>